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4.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media/image1.jpeg" ContentType="image/jpeg"/>
  <Override PartName="/word/fontTable.xml" ContentType="application/vnd.openxmlformats-officedocument.wordprocessingml.fontTable+xml"/>
  <Override PartName="/word/footer3.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6015" w:leader="none"/>
        </w:tabs>
        <w:rPr/>
      </w:pPr>
      <w:r>
        <w:drawing>
          <wp:anchor behindDoc="0" distT="0" distB="0" distL="0" distR="0" simplePos="0" locked="0" layoutInCell="0" allowOverlap="1" relativeHeight="16">
            <wp:simplePos x="0" y="0"/>
            <wp:positionH relativeFrom="margin">
              <wp:posOffset>2229485</wp:posOffset>
            </wp:positionH>
            <wp:positionV relativeFrom="paragraph">
              <wp:posOffset>-720725</wp:posOffset>
            </wp:positionV>
            <wp:extent cx="1652270" cy="1539240"/>
            <wp:effectExtent l="0" t="0" r="0" b="0"/>
            <wp:wrapNone/>
            <wp:docPr id="1" name="Image 21"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 descr="Numériser0002"/>
                    <pic:cNvPicPr>
                      <a:picLocks noChangeAspect="1" noChangeArrowheads="1"/>
                    </pic:cNvPicPr>
                  </pic:nvPicPr>
                  <pic:blipFill>
                    <a:blip r:embed="rId2"/>
                    <a:stretch>
                      <a:fillRect/>
                    </a:stretch>
                  </pic:blipFill>
                  <pic:spPr bwMode="auto">
                    <a:xfrm>
                      <a:off x="0" y="0"/>
                      <a:ext cx="1652270" cy="1539240"/>
                    </a:xfrm>
                    <a:prstGeom prst="rect">
                      <a:avLst/>
                    </a:prstGeom>
                  </pic:spPr>
                </pic:pic>
              </a:graphicData>
            </a:graphic>
          </wp:anchor>
        </w:drawing>
        <mc:AlternateContent>
          <mc:Choice Requires="wps">
            <w:drawing>
              <wp:anchor behindDoc="0" distT="0" distB="2540" distL="0" distR="0" simplePos="0" locked="0" layoutInCell="0" allowOverlap="1" relativeHeight="17" wp14:anchorId="654E709E">
                <wp:simplePos x="0" y="0"/>
                <wp:positionH relativeFrom="column">
                  <wp:posOffset>-304800</wp:posOffset>
                </wp:positionH>
                <wp:positionV relativeFrom="paragraph">
                  <wp:posOffset>-664845</wp:posOffset>
                </wp:positionV>
                <wp:extent cx="2133600" cy="1274445"/>
                <wp:effectExtent l="0" t="0" r="0" b="2540"/>
                <wp:wrapNone/>
                <wp:docPr id="2" name="Zone de texte 22"/>
                <a:graphic xmlns:a="http://schemas.openxmlformats.org/drawingml/2006/main">
                  <a:graphicData uri="http://schemas.microsoft.com/office/word/2010/wordprocessingShape">
                    <wps:wsp>
                      <wps:cNvSpPr/>
                      <wps:spPr>
                        <a:xfrm>
                          <a:off x="0" y="0"/>
                          <a:ext cx="2133720" cy="127440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wps:txbx>
                      <wps:bodyPr anchor="t" upright="1">
                        <a:noAutofit/>
                      </wps:bodyPr>
                    </wps:wsp>
                  </a:graphicData>
                </a:graphic>
              </wp:anchor>
            </w:drawing>
          </mc:Choice>
          <mc:Fallback>
            <w:pict>
              <v:rect id="shape_0" ID="Zone de texte 22" path="m0,0l-2147483645,0l-2147483645,-2147483646l0,-2147483646xe" fillcolor="white" stroked="f" o:allowincell="f" style="position:absolute;margin-left:-24pt;margin-top:-52.35pt;width:167.95pt;height:100.3pt;mso-wrap-style:square;v-text-anchor:top" wp14:anchorId="654E709E">
                <v:fill o:detectmouseclick="t" type="solid" color2="black"/>
                <v:stroke color="#3465a4" joinstyle="round" endcap="flat"/>
                <v:textbo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v:textbox>
                <w10:wrap type="none"/>
              </v:rect>
            </w:pict>
          </mc:Fallback>
        </mc:AlternateContent>
        <mc:AlternateContent>
          <mc:Choice Requires="wps">
            <w:drawing>
              <wp:anchor behindDoc="0" distT="0" distB="9525" distL="0" distR="0" simplePos="0" locked="0" layoutInCell="0" allowOverlap="1" relativeHeight="22" wp14:anchorId="4A20F42B">
                <wp:simplePos x="0" y="0"/>
                <wp:positionH relativeFrom="column">
                  <wp:posOffset>4227195</wp:posOffset>
                </wp:positionH>
                <wp:positionV relativeFrom="paragraph">
                  <wp:posOffset>-688975</wp:posOffset>
                </wp:positionV>
                <wp:extent cx="2061210" cy="1267460"/>
                <wp:effectExtent l="0" t="0" r="0" b="9525"/>
                <wp:wrapNone/>
                <wp:docPr id="4" name="Zone de texte 23"/>
                <a:graphic xmlns:a="http://schemas.openxmlformats.org/drawingml/2006/main">
                  <a:graphicData uri="http://schemas.microsoft.com/office/word/2010/wordprocessingShape">
                    <wps:wsp>
                      <wps:cNvSpPr/>
                      <wps:spPr>
                        <a:xfrm>
                          <a:off x="0" y="0"/>
                          <a:ext cx="2061360" cy="12675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wps:txbx>
                      <wps:bodyPr anchor="t" upright="1">
                        <a:noAutofit/>
                      </wps:bodyPr>
                    </wps:wsp>
                  </a:graphicData>
                </a:graphic>
              </wp:anchor>
            </w:drawing>
          </mc:Choice>
          <mc:Fallback>
            <w:pict>
              <v:rect id="shape_0" ID="Zone de texte 23" path="m0,0l-2147483645,0l-2147483645,-2147483646l0,-2147483646xe" fillcolor="white" stroked="f" o:allowincell="f" style="position:absolute;margin-left:332.85pt;margin-top:-54.25pt;width:162.25pt;height:99.75pt;mso-wrap-style:square;v-text-anchor:top" wp14:anchorId="4A20F42B">
                <v:fill o:detectmouseclick="t" type="solid" color2="black"/>
                <v:stroke color="#3465a4" joinstyle="round" endcap="flat"/>
                <v:textbo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v:textbox>
                <w10:wrap type="none"/>
              </v:rect>
            </w:pict>
          </mc:Fallback>
        </mc:AlternateContent>
      </w:r>
      <w:r>
        <w:rPr/>
        <w:tab/>
      </w:r>
    </w:p>
    <w:p>
      <w:pPr>
        <w:pStyle w:val="Normal"/>
        <w:rPr/>
      </w:pPr>
      <w:r>
        <w:rPr/>
      </w:r>
    </w:p>
    <w:p>
      <w:pPr>
        <w:pStyle w:val="Normal"/>
        <w:rPr>
          <w:b/>
          <w:b/>
          <w:sz w:val="22"/>
          <w:szCs w:val="22"/>
          <w:lang w:val="en-US"/>
        </w:rPr>
      </w:pPr>
      <w:r>
        <w:rPr>
          <w:b/>
          <w:sz w:val="22"/>
          <w:szCs w:val="22"/>
          <w:lang w:val="en-US"/>
        </w:rPr>
      </w:r>
    </w:p>
    <w:p>
      <w:pPr>
        <w:pStyle w:val="Normal"/>
        <w:rPr>
          <w:b/>
          <w:b/>
          <w:color w:val="000000"/>
          <w:lang w:val="en-US"/>
        </w:rPr>
      </w:pPr>
      <w:r>
        <w:rPr>
          <w:b/>
          <w:color w:val="000000"/>
          <w:lang w:val="en-US"/>
        </w:rPr>
      </w:r>
    </w:p>
    <w:p>
      <w:pPr>
        <w:pStyle w:val="Corpsdetexte"/>
        <w:rPr>
          <w:rFonts w:eastAsia="Arial Unicode MS"/>
          <w:i/>
          <w:i/>
          <w:sz w:val="22"/>
          <w:szCs w:val="22"/>
        </w:rPr>
      </w:pPr>
      <w:r>
        <w:rPr>
          <w:rFonts w:eastAsia="Arial Unicode MS"/>
          <w:i/>
          <w:sz w:val="22"/>
          <w:szCs w:val="22"/>
        </w:rPr>
      </w:r>
    </w:p>
    <w:p>
      <w:pPr>
        <w:pStyle w:val="Normal"/>
        <w:tabs>
          <w:tab w:val="clear" w:pos="708"/>
          <w:tab w:val="left" w:pos="7541" w:leader="none"/>
        </w:tabs>
        <w:rPr>
          <w:b/>
          <w:b/>
          <w:color w:val="000000"/>
          <w:lang w:val="en-US"/>
        </w:rPr>
      </w:pPr>
      <w:r>
        <w:rPr>
          <w:b/>
          <w:color w:val="000000"/>
          <w:lang w:val="en-US"/>
        </w:rPr>
      </w:r>
    </w:p>
    <w:p>
      <w:pPr>
        <w:pStyle w:val="Normal"/>
        <w:jc w:val="center"/>
        <w:rPr>
          <w:rFonts w:ascii="Arial" w:hAnsi="Arial" w:cs="Arial"/>
          <w:iCs/>
          <w:sz w:val="28"/>
        </w:rPr>
      </w:pPr>
      <w:r>
        <w:rPr>
          <w:rFonts w:cs="Arial" w:ascii="Arial" w:hAnsi="Arial"/>
          <w:iCs/>
          <w:sz w:val="28"/>
        </w:rPr>
        <w:t>MAITRE D’OUVRAGE : MAIRE DE LA VILLE D’EBOLOWA</w:t>
      </w:r>
    </w:p>
    <w:p>
      <w:pPr>
        <w:pStyle w:val="Normal"/>
        <w:jc w:val="center"/>
        <w:rPr>
          <w:iCs/>
          <w:sz w:val="14"/>
          <w:szCs w:val="44"/>
          <w:lang w:val="fr-CM"/>
        </w:rPr>
      </w:pPr>
      <w:r>
        <w:rPr>
          <w:iCs/>
          <w:sz w:val="14"/>
          <w:szCs w:val="44"/>
          <w:lang w:val="fr-CM"/>
        </w:rPr>
      </w:r>
    </w:p>
    <w:p>
      <w:pPr>
        <w:pStyle w:val="Normal"/>
        <w:jc w:val="center"/>
        <w:rPr>
          <w:rFonts w:ascii="Arial" w:hAnsi="Arial" w:cs="Arial"/>
          <w:iCs/>
          <w:sz w:val="28"/>
          <w:szCs w:val="44"/>
          <w:lang w:val="fr-CM"/>
        </w:rPr>
      </w:pPr>
      <w:r>
        <w:rPr>
          <w:rFonts w:cs="Arial" w:ascii="Arial" w:hAnsi="Arial"/>
          <w:iCs/>
          <w:sz w:val="28"/>
          <w:szCs w:val="44"/>
          <w:lang w:val="fr-CM"/>
        </w:rPr>
        <w:t xml:space="preserve">AUTORITE CONTRACTANTE : </w:t>
      </w:r>
      <w:r>
        <w:rPr>
          <w:rFonts w:cs="Arial" w:ascii="Arial" w:hAnsi="Arial"/>
          <w:iCs/>
          <w:sz w:val="28"/>
        </w:rPr>
        <w:t>MAIRE DE LA VILLE D’EBOLOWA</w:t>
      </w:r>
    </w:p>
    <w:p>
      <w:pPr>
        <w:pStyle w:val="Normal"/>
        <w:jc w:val="center"/>
        <w:rPr>
          <w:rFonts w:ascii="Arial" w:hAnsi="Arial" w:cs="Arial"/>
          <w:iCs/>
          <w:sz w:val="14"/>
          <w:szCs w:val="44"/>
          <w:lang w:val="fr-CM"/>
        </w:rPr>
      </w:pPr>
      <w:r>
        <w:rPr>
          <w:rFonts w:cs="Arial" w:ascii="Arial" w:hAnsi="Arial"/>
          <w:iCs/>
          <w:sz w:val="14"/>
          <w:szCs w:val="44"/>
          <w:lang w:val="fr-CM"/>
        </w:rPr>
      </w:r>
    </w:p>
    <w:p>
      <w:pPr>
        <w:pStyle w:val="Normal"/>
        <w:jc w:val="center"/>
        <w:rPr>
          <w:rFonts w:ascii="Arial" w:hAnsi="Arial" w:cs="Arial"/>
          <w:iCs/>
          <w:sz w:val="28"/>
        </w:rPr>
      </w:pPr>
      <w:r>
        <w:rPr>
          <w:rFonts w:cs="Arial" w:ascii="Arial" w:hAnsi="Arial"/>
          <w:iCs/>
          <w:sz w:val="28"/>
        </w:rPr>
        <w:t>COMMISSION INTERNE DE PASSATION DES MARCHES PUBLICS AUPRES DE LA COMMUNAUTE URBAINE D’EBOLOWA</w:t>
      </w:r>
    </w:p>
    <w:p>
      <w:pPr>
        <w:pStyle w:val="Normal"/>
        <w:jc w:val="center"/>
        <w:rPr>
          <w:rFonts w:ascii="Arial" w:hAnsi="Arial" w:cs="Arial"/>
          <w:iCs/>
          <w:sz w:val="28"/>
        </w:rPr>
      </w:pPr>
      <w:r>
        <w:rPr>
          <w:rFonts w:cs="Arial" w:ascii="Arial" w:hAnsi="Arial"/>
          <w:iCs/>
          <w:sz w:val="28"/>
        </w:rPr>
      </w:r>
    </w:p>
    <w:p>
      <w:pPr>
        <w:pStyle w:val="Normal"/>
        <w:rPr>
          <w:rFonts w:ascii="Arial" w:hAnsi="Arial" w:cs="Arial"/>
          <w:b/>
          <w:b/>
          <w:bCs/>
          <w:i/>
          <w:i/>
          <w:sz w:val="28"/>
        </w:rPr>
      </w:pPr>
      <w:r>
        <w:rPr>
          <w:rFonts w:cs="Arial" w:ascii="Arial" w:hAnsi="Arial"/>
          <w:b/>
          <w:bCs/>
          <w:i/>
          <w:sz w:val="28"/>
        </w:rPr>
      </w:r>
    </w:p>
    <w:p>
      <w:pPr>
        <w:pStyle w:val="Normal"/>
        <w:rPr>
          <w:b/>
          <w:b/>
          <w:sz w:val="22"/>
          <w:szCs w:val="22"/>
        </w:rPr>
      </w:pPr>
      <w:r>
        <w:rPr>
          <w:b/>
          <w:sz w:val="22"/>
          <w:szCs w:val="22"/>
        </w:rPr>
        <mc:AlternateContent>
          <mc:Choice Requires="wps">
            <w:drawing>
              <wp:anchor behindDoc="0" distT="15240" distB="14605" distL="14605" distR="15240" simplePos="0" locked="0" layoutInCell="0" allowOverlap="1" relativeHeight="20" wp14:anchorId="6C53AFA6">
                <wp:simplePos x="0" y="0"/>
                <wp:positionH relativeFrom="column">
                  <wp:posOffset>-148590</wp:posOffset>
                </wp:positionH>
                <wp:positionV relativeFrom="paragraph">
                  <wp:posOffset>68580</wp:posOffset>
                </wp:positionV>
                <wp:extent cx="6209030" cy="1694815"/>
                <wp:effectExtent l="14605" t="15240" r="15240" b="14605"/>
                <wp:wrapNone/>
                <wp:docPr id="6" name="Rectangle à coins arrondis 13"/>
                <a:graphic xmlns:a="http://schemas.openxmlformats.org/drawingml/2006/main">
                  <a:graphicData uri="http://schemas.microsoft.com/office/word/2010/wordprocessingShape">
                    <wps:wsp>
                      <wps:cNvSpPr/>
                      <wps:spPr>
                        <a:xfrm>
                          <a:off x="0" y="0"/>
                          <a:ext cx="6208920" cy="1694880"/>
                        </a:xfrm>
                        <a:prstGeom prst="roundRect">
                          <a:avLst>
                            <a:gd name="adj" fmla="val 16667"/>
                          </a:avLst>
                        </a:prstGeom>
                        <a:solidFill>
                          <a:srgbClr val="ffffff"/>
                        </a:solidFill>
                        <a:ln w="28575">
                          <a:solidFill>
                            <a:srgbClr val="000000"/>
                          </a:solidFill>
                          <a:round/>
                        </a:ln>
                      </wps:spPr>
                      <wps:style>
                        <a:lnRef idx="0"/>
                        <a:fillRef idx="0"/>
                        <a:effectRef idx="0"/>
                        <a:fontRef idx="minor"/>
                      </wps:style>
                      <wps:txbx>
                        <w:txbxContent>
                          <w:p>
                            <w:pPr>
                              <w:pStyle w:val="Contenudecadre"/>
                              <w:jc w:val="center"/>
                              <w:rPr>
                                <w:b/>
                                <w:b/>
                                <w:bCs/>
                                <w:sz w:val="2"/>
                                <w:szCs w:val="44"/>
                              </w:rPr>
                            </w:pPr>
                            <w:r>
                              <w:rPr>
                                <w:b/>
                                <w:bCs/>
                                <w:sz w:val="2"/>
                                <w:szCs w:val="44"/>
                              </w:rPr>
                            </w:r>
                          </w:p>
                          <w:p>
                            <w:pPr>
                              <w:pStyle w:val="Contenudecadre"/>
                              <w:spacing w:lineRule="auto" w:line="276"/>
                              <w:jc w:val="center"/>
                              <w:rPr>
                                <w:rFonts w:ascii="Bodoni MT Black" w:hAnsi="Bodoni MT Black"/>
                                <w:b/>
                                <w:b/>
                                <w:sz w:val="26"/>
                                <w:szCs w:val="26"/>
                              </w:rPr>
                            </w:pPr>
                            <w:r>
                              <w:rPr>
                                <w:rFonts w:ascii="Bodoni MT Black" w:hAnsi="Bodoni MT Black"/>
                                <w:b/>
                                <w:color w:val="000000"/>
                                <w:sz w:val="26"/>
                                <w:szCs w:val="26"/>
                              </w:rPr>
                              <w:t xml:space="preserve">DEMANDE DE COTATION EN PROCEDURE D’URGENCE </w:t>
                            </w:r>
                          </w:p>
                          <w:p>
                            <w:pPr>
                              <w:pStyle w:val="Contenudecadre"/>
                              <w:spacing w:lineRule="auto" w:line="276"/>
                              <w:jc w:val="center"/>
                              <w:rPr>
                                <w:rFonts w:ascii="Bodoni MT Black" w:hAnsi="Bodoni MT Black"/>
                                <w:b/>
                                <w:b/>
                                <w:sz w:val="4"/>
                              </w:rPr>
                            </w:pPr>
                            <w:r>
                              <w:rPr>
                                <w:rFonts w:ascii="Bodoni MT Black" w:hAnsi="Bodoni MT Black"/>
                                <w:b/>
                                <w:sz w:val="4"/>
                              </w:rPr>
                            </w:r>
                          </w:p>
                          <w:p>
                            <w:pPr>
                              <w:pStyle w:val="Contenudecadre"/>
                              <w:spacing w:lineRule="auto" w:line="276"/>
                              <w:jc w:val="center"/>
                              <w:rPr>
                                <w:rFonts w:ascii="Bodoni MT Black" w:hAnsi="Bodoni MT Black"/>
                                <w:b/>
                                <w:b/>
                                <w:sz w:val="28"/>
                                <w:lang w:val="de-DE"/>
                              </w:rPr>
                            </w:pPr>
                            <w:r>
                              <w:rPr>
                                <w:rFonts w:ascii="Bodoni MT Black" w:hAnsi="Bodoni MT Black"/>
                                <w:b/>
                                <w:color w:val="000000"/>
                                <w:sz w:val="28"/>
                                <w:lang w:val="de-DE"/>
                              </w:rPr>
                              <w:t>N°01/DC/PU/CUE/CIPM/2024 DU _________________</w:t>
                            </w:r>
                          </w:p>
                          <w:p>
                            <w:pPr>
                              <w:pStyle w:val="Contenudecadre"/>
                              <w:spacing w:lineRule="auto" w:line="276"/>
                              <w:jc w:val="center"/>
                              <w:rPr>
                                <w:rFonts w:ascii="Bodoni MT Black" w:hAnsi="Bodoni MT Black"/>
                                <w:sz w:val="26"/>
                                <w:szCs w:val="26"/>
                              </w:rPr>
                            </w:pPr>
                            <w:r>
                              <w:rPr>
                                <w:rFonts w:ascii="Bodoni MT Black" w:hAnsi="Bodoni MT Black"/>
                                <w:b/>
                                <w:color w:val="000000"/>
                                <w:sz w:val="26"/>
                                <w:szCs w:val="26"/>
                              </w:rPr>
                              <w:t>RELATIVE A L’AMENAGEMENT DU BOIS COMMUNAL AUTOUR DU LAC MUNICIPAL D’EBOLOWA, DÉPARTEMENT DE LA MVILA, RÉGION DU SUD</w:t>
                            </w:r>
                            <w:r>
                              <w:rPr>
                                <w:rFonts w:ascii="Bodoni MT Black" w:hAnsi="Bodoni MT Black"/>
                                <w:color w:val="000000"/>
                                <w:sz w:val="26"/>
                                <w:szCs w:val="26"/>
                              </w:rPr>
                              <w:t xml:space="preserve">. </w:t>
                            </w:r>
                          </w:p>
                          <w:p>
                            <w:pPr>
                              <w:pStyle w:val="Contenudecadre"/>
                              <w:spacing w:lineRule="auto" w:line="276"/>
                              <w:rPr>
                                <w:rFonts w:ascii="Bodoni MT Black" w:hAnsi="Bodoni MT Black"/>
                                <w:sz w:val="26"/>
                                <w:szCs w:val="26"/>
                              </w:rPr>
                            </w:pPr>
                            <w:r>
                              <w:rPr>
                                <w:rFonts w:ascii="Bodoni MT Black" w:hAnsi="Bodoni MT Black"/>
                                <w:sz w:val="26"/>
                                <w:szCs w:val="26"/>
                              </w:rPr>
                            </w:r>
                          </w:p>
                          <w:p>
                            <w:pPr>
                              <w:pStyle w:val="Contenudecadre"/>
                              <w:jc w:val="center"/>
                              <w:rPr>
                                <w:b/>
                                <w:b/>
                                <w:sz w:val="12"/>
                              </w:rPr>
                            </w:pPr>
                            <w:r>
                              <w:rPr>
                                <w:b/>
                                <w:sz w:val="12"/>
                              </w:rPr>
                            </w:r>
                          </w:p>
                          <w:p>
                            <w:pPr>
                              <w:pStyle w:val="Contenudecadre"/>
                              <w:jc w:val="center"/>
                              <w:rPr>
                                <w:b/>
                                <w:b/>
                                <w:bCs/>
                                <w:szCs w:val="44"/>
                              </w:rPr>
                            </w:pPr>
                            <w:r>
                              <w:rPr>
                                <w:b/>
                                <w:bCs/>
                                <w:szCs w:val="44"/>
                              </w:rPr>
                            </w:r>
                          </w:p>
                          <w:p>
                            <w:pPr>
                              <w:pStyle w:val="Contenudecadre"/>
                              <w:rPr>
                                <w:color w:val="000000"/>
                              </w:rPr>
                            </w:pPr>
                            <w:r>
                              <w:rPr/>
                            </w:r>
                          </w:p>
                        </w:txbxContent>
                      </wps:txbx>
                      <wps:bodyPr anchor="t" upright="1">
                        <a:noAutofit/>
                      </wps:bodyPr>
                    </wps:wsp>
                  </a:graphicData>
                </a:graphic>
              </wp:anchor>
            </w:drawing>
          </mc:Choice>
          <mc:Fallback>
            <w:pict/>
          </mc:Fallback>
        </mc:AlternateContent>
      </w:r>
    </w:p>
    <w:p>
      <w:pPr>
        <w:pStyle w:val="Normal"/>
        <w:spacing w:lineRule="auto" w:line="276" w:before="0" w:after="200"/>
        <w:ind w:right="4961" w:hanging="0"/>
        <w:jc w:val="both"/>
        <w:rPr>
          <w:rFonts w:eastAsia="Calibri" w:eastAsiaTheme="minorHAnsi"/>
          <w:b/>
          <w:b/>
          <w:u w:val="single"/>
          <w:lang w:eastAsia="en-US"/>
        </w:rPr>
      </w:pPr>
      <w:r>
        <w:rPr>
          <w:rFonts w:eastAsia="Calibri" w:eastAsiaTheme="minorHAnsi"/>
          <w:b/>
          <w:u w:val="single"/>
          <w:lang w:eastAsia="en-US"/>
        </w:rPr>
      </w:r>
    </w:p>
    <w:p>
      <w:pPr>
        <w:pStyle w:val="Normal"/>
        <w:spacing w:lineRule="auto" w:line="276"/>
        <w:rPr>
          <w:rFonts w:eastAsia="Calibri" w:eastAsiaTheme="minorHAnsi"/>
          <w:b/>
          <w:b/>
          <w:i/>
          <w:i/>
          <w:u w:val="single"/>
          <w:lang w:eastAsia="en-US"/>
        </w:rPr>
      </w:pPr>
      <w:r>
        <w:rPr>
          <w:rFonts w:eastAsia="Calibri" w:eastAsiaTheme="minorHAnsi"/>
          <w:b/>
          <w:i/>
          <w:u w:val="single"/>
          <w:lang w:eastAsia="en-US"/>
        </w:rPr>
      </w:r>
    </w:p>
    <w:p>
      <w:pPr>
        <w:pStyle w:val="Normal"/>
        <w:spacing w:lineRule="auto" w:line="276"/>
        <w:rPr>
          <w:rFonts w:eastAsia="Calibri" w:eastAsiaTheme="minorHAnsi"/>
          <w:b/>
          <w:b/>
          <w:i/>
          <w:i/>
          <w:u w:val="single"/>
          <w:lang w:eastAsia="en-US"/>
        </w:rPr>
      </w:pPr>
      <w:r>
        <w:rPr>
          <w:rFonts w:eastAsia="Calibri" w:eastAsiaTheme="minorHAnsi"/>
          <w:b/>
          <w:i/>
          <w:u w:val="single"/>
          <w:lang w:eastAsia="en-US"/>
        </w:rPr>
      </w:r>
    </w:p>
    <w:p>
      <w:pPr>
        <w:pStyle w:val="Normal"/>
        <w:tabs>
          <w:tab w:val="clear" w:pos="708"/>
          <w:tab w:val="left" w:pos="2438" w:leader="none"/>
        </w:tabs>
        <w:ind w:left="-851" w:right="2126" w:hanging="0"/>
        <w:jc w:val="both"/>
        <w:rPr>
          <w:rFonts w:ascii="Monotype Corsiva" w:hAnsi="Monotype Corsiva" w:eastAsia="Calibri" w:cs="Arial" w:eastAsiaTheme="minorHAnsi"/>
          <w:b/>
          <w:b/>
          <w:sz w:val="40"/>
          <w:szCs w:val="40"/>
          <w:lang w:eastAsia="en-US"/>
        </w:rPr>
      </w:pPr>
      <w:r>
        <w:rPr>
          <w:rFonts w:eastAsia="Calibri" w:cs="Arial" w:ascii="Monotype Corsiva" w:hAnsi="Monotype Corsiva" w:eastAsiaTheme="minorHAnsi"/>
          <w:b/>
          <w:sz w:val="40"/>
          <w:szCs w:val="40"/>
          <w:lang w:eastAsia="en-US"/>
        </w:rPr>
        <w:tab/>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jc w:val="center"/>
        <w:rPr>
          <w:rFonts w:ascii="Arial" w:hAnsi="Arial" w:cs="Arial"/>
          <w:iCs/>
          <w:sz w:val="28"/>
        </w:rPr>
      </w:pPr>
      <w:r>
        <w:rPr>
          <w:rFonts w:cs="Arial" w:ascii="Arial" w:hAnsi="Arial"/>
          <w:iCs/>
          <w:sz w:val="28"/>
        </w:rPr>
        <w:t>(EN PROCEDURE D’URGENCE)</w:t>
      </w:r>
    </w:p>
    <w:p>
      <w:pPr>
        <w:pStyle w:val="Normal"/>
        <w:jc w:val="center"/>
        <w:rPr>
          <w:b/>
          <w:b/>
          <w:sz w:val="64"/>
          <w:szCs w:val="64"/>
          <w:bdr w:val="double" w:sz="6" w:space="0" w:color="000000"/>
          <w:lang w:val="fr-CM"/>
        </w:rPr>
      </w:pPr>
      <w:r>
        <w:rPr>
          <w:b/>
          <w:sz w:val="64"/>
          <w:szCs w:val="64"/>
          <w:bdr w:val="double" w:sz="6" w:space="0" w:color="000000"/>
          <w:lang w:val="fr-CM"/>
        </w:rPr>
      </w:r>
    </w:p>
    <w:p>
      <w:pPr>
        <w:pStyle w:val="Normal"/>
        <w:jc w:val="center"/>
        <w:rPr>
          <w:rFonts w:ascii="Arial" w:hAnsi="Arial" w:cs="Arial"/>
          <w:b/>
          <w:b/>
          <w:sz w:val="64"/>
          <w:szCs w:val="64"/>
          <w:bdr w:val="double" w:sz="6" w:space="0" w:color="000000"/>
          <w:lang w:val="fr-CM"/>
        </w:rPr>
      </w:pPr>
      <w:r>
        <w:rPr>
          <w:rFonts w:cs="Arial" w:ascii="Arial" w:hAnsi="Arial"/>
          <w:b/>
          <w:sz w:val="64"/>
          <w:szCs w:val="64"/>
          <w:bdr w:val="double" w:sz="6" w:space="0" w:color="000000"/>
          <w:lang w:val="fr-CM"/>
        </w:rPr>
        <w:t>EXERCICE 2024</w:t>
      </w:r>
    </w:p>
    <w:p>
      <w:pPr>
        <w:pStyle w:val="Corpsdetexte"/>
        <w:jc w:val="center"/>
        <w:rPr>
          <w:rFonts w:ascii="Monotype Corsiva" w:hAnsi="Monotype Corsiva" w:eastAsia="Calibri" w:cs="Arial" w:eastAsiaTheme="minorHAnsi"/>
          <w:sz w:val="40"/>
          <w:szCs w:val="40"/>
          <w:lang w:eastAsia="en-US"/>
        </w:rPr>
      </w:pPr>
      <w:r>
        <w:rPr>
          <w:rFonts w:eastAsia="Calibri" w:cs="Arial" w:ascii="Monotype Corsiva" w:hAnsi="Monotype Corsiva" w:eastAsiaTheme="minorHAnsi"/>
          <w:sz w:val="40"/>
          <w:szCs w:val="40"/>
          <w:lang w:eastAsia="en-US"/>
        </w:rPr>
        <w:tab/>
      </w:r>
    </w:p>
    <w:p>
      <w:pPr>
        <w:pStyle w:val="Corpsdetexte"/>
        <w:jc w:val="center"/>
        <w:rPr>
          <w:rFonts w:ascii="Arial" w:hAnsi="Arial" w:eastAsia="Arial Unicode MS" w:cs="Arial"/>
          <w:b/>
          <w:b/>
          <w:bCs/>
          <w:iCs/>
          <w:sz w:val="22"/>
          <w:szCs w:val="22"/>
        </w:rPr>
      </w:pPr>
      <w:r>
        <w:rPr>
          <w:rFonts w:eastAsia="Arial Unicode MS" w:cs="Arial" w:ascii="Arial" w:hAnsi="Arial"/>
          <w:b/>
          <w:bCs/>
          <w:iCs/>
          <w:sz w:val="22"/>
          <w:szCs w:val="22"/>
          <w:u w:val="single"/>
        </w:rPr>
        <w:t>FINANCEMENT</w:t>
      </w:r>
      <w:r>
        <w:rPr>
          <w:rFonts w:eastAsia="Arial Unicode MS" w:cs="Arial" w:ascii="Arial" w:hAnsi="Arial"/>
          <w:b/>
          <w:bCs/>
          <w:iCs/>
          <w:sz w:val="22"/>
          <w:szCs w:val="22"/>
        </w:rPr>
        <w:t xml:space="preserve"> : </w:t>
      </w:r>
      <w:r>
        <w:rPr>
          <w:rFonts w:eastAsia="Arial Unicode MS" w:cs="Arial" w:ascii="Arial" w:hAnsi="Arial"/>
          <w:b/>
          <w:bCs/>
          <w:iCs/>
          <w:color w:val="FF0000"/>
          <w:sz w:val="22"/>
          <w:szCs w:val="22"/>
        </w:rPr>
        <w:t>BIP  MINDDEVEL 2024</w:t>
      </w:r>
    </w:p>
    <w:p>
      <w:pPr>
        <w:pStyle w:val="Normal"/>
        <w:ind w:left="584" w:hanging="0"/>
        <w:jc w:val="both"/>
        <w:rPr>
          <w:rFonts w:eastAsia="Arial Unicode MS"/>
          <w:color w:val="FF0000"/>
          <w:sz w:val="22"/>
          <w:szCs w:val="22"/>
        </w:rPr>
      </w:pPr>
      <w:r>
        <w:rPr>
          <w:rFonts w:eastAsia="Arial Unicode MS"/>
          <w:color w:val="FF0000"/>
          <w:sz w:val="22"/>
          <w:szCs w:val="22"/>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ascii="Monotype Corsiva" w:hAnsi="Monotype Corsiva" w:eastAsiaTheme="minorHAnsi"/>
          <w:sz w:val="40"/>
          <w:szCs w:val="40"/>
          <w:lang w:eastAsia="en-US"/>
        </w:rPr>
        <w:t xml:space="preserve">        </w:t>
      </w:r>
    </w:p>
    <w:p>
      <w:pPr>
        <w:pStyle w:val="Corpsdetexte"/>
        <w:spacing w:before="120" w:after="120"/>
        <w:ind w:left="5672" w:hanging="0"/>
        <w:jc w:val="center"/>
        <w:rPr>
          <w:rFonts w:eastAsia="Arial Unicode MS"/>
          <w:b/>
          <w:b/>
          <w:i/>
          <w:i/>
          <w:sz w:val="22"/>
          <w:szCs w:val="22"/>
        </w:rPr>
      </w:pPr>
      <w:r>
        <w:rPr>
          <w:rFonts w:eastAsia="Arial Unicode MS"/>
          <w:b/>
          <w:i/>
          <w:sz w:val="22"/>
          <w:szCs w:val="22"/>
        </w:rPr>
      </w:r>
    </w:p>
    <w:p>
      <w:pPr>
        <w:pStyle w:val="Corpsdetexte"/>
        <w:spacing w:before="120" w:after="120"/>
        <w:rPr>
          <w:rFonts w:eastAsia="Arial Unicode MS"/>
          <w:b/>
          <w:b/>
          <w:i/>
          <w:i/>
          <w:sz w:val="22"/>
          <w:szCs w:val="22"/>
        </w:rPr>
      </w:pPr>
      <w:r>
        <w:rPr>
          <w:rFonts w:eastAsia="Arial Unicode MS"/>
          <w:b/>
          <w:i/>
          <w:sz w:val="22"/>
          <w:szCs w:val="22"/>
        </w:rPr>
      </w:r>
    </w:p>
    <w:p>
      <w:pPr>
        <w:pStyle w:val="Corpsdetexte"/>
        <w:spacing w:before="120" w:after="120"/>
        <w:rPr>
          <w:rFonts w:eastAsia="Arial Unicode MS"/>
          <w:b/>
          <w:b/>
          <w:i/>
          <w:i/>
          <w:sz w:val="22"/>
          <w:szCs w:val="22"/>
        </w:rPr>
      </w:pPr>
      <w:r>
        <w:rPr>
          <w:rFonts w:eastAsia="Arial Unicode MS"/>
          <w:b/>
          <w:i/>
          <w:sz w:val="22"/>
          <w:szCs w:val="22"/>
        </w:rPr>
      </w:r>
    </w:p>
    <w:p>
      <w:pPr>
        <w:pStyle w:val="Corpsdetexte"/>
        <w:spacing w:before="120" w:after="120"/>
        <w:rPr>
          <w:rFonts w:eastAsia="Arial Unicode MS"/>
          <w:b/>
          <w:b/>
          <w:i/>
          <w:i/>
          <w:sz w:val="22"/>
          <w:szCs w:val="22"/>
        </w:rPr>
      </w:pPr>
      <w:r>
        <w:rPr>
          <w:rFonts w:eastAsia="Arial Unicode MS"/>
          <w:b/>
          <w:i/>
          <w:sz w:val="22"/>
          <w:szCs w:val="22"/>
        </w:rPr>
      </w:r>
    </w:p>
    <w:p>
      <w:pPr>
        <w:pStyle w:val="Corpsdetexte"/>
        <w:spacing w:before="120" w:after="120"/>
        <w:rPr>
          <w:rFonts w:eastAsia="Arial Unicode MS"/>
          <w:b/>
          <w:b/>
          <w:i/>
          <w:i/>
          <w:sz w:val="22"/>
          <w:szCs w:val="22"/>
        </w:rPr>
      </w:pPr>
      <w:r>
        <w:rPr>
          <w:rFonts w:eastAsia="Arial Unicode MS"/>
          <w:b/>
          <w:i/>
          <w:sz w:val="22"/>
          <w:szCs w:val="22"/>
        </w:rPr>
      </w:r>
    </w:p>
    <w:p>
      <w:pPr>
        <w:pStyle w:val="Corpsdetexte"/>
        <w:spacing w:before="120" w:after="120"/>
        <w:jc w:val="right"/>
        <w:rPr>
          <w:rFonts w:eastAsia="Arial Unicode MS"/>
          <w:b/>
          <w:b/>
          <w:i/>
          <w:i/>
          <w:sz w:val="22"/>
          <w:szCs w:val="22"/>
        </w:rPr>
      </w:pPr>
      <w:r>
        <w:rPr>
          <w:rFonts w:eastAsia="Arial Unicode MS"/>
          <w:b/>
          <w:i/>
          <w:sz w:val="22"/>
          <w:szCs w:val="22"/>
        </w:rPr>
        <w:t>AVRIL 2024</w:t>
      </w:r>
    </w:p>
    <w:p>
      <w:pPr>
        <w:pStyle w:val="Corpsdetexte"/>
        <w:spacing w:before="120" w:after="120"/>
        <w:ind w:left="7088" w:firstLine="700"/>
        <w:jc w:val="center"/>
        <w:rPr>
          <w:rFonts w:eastAsia="Arial Unicode MS"/>
          <w:b/>
          <w:b/>
          <w:i/>
          <w:i/>
          <w:sz w:val="22"/>
          <w:szCs w:val="22"/>
        </w:rPr>
      </w:pPr>
      <w:r>
        <w:rPr>
          <w:rFonts w:eastAsia="Arial Unicode MS"/>
          <w:b/>
          <w:i/>
          <w:sz w:val="22"/>
          <w:szCs w:val="22"/>
        </w:rPr>
      </w:r>
    </w:p>
    <w:p>
      <w:pPr>
        <w:pStyle w:val="Corpsdetexte"/>
        <w:spacing w:before="120" w:after="120"/>
        <w:ind w:left="7088" w:firstLine="700"/>
        <w:jc w:val="center"/>
        <w:rPr>
          <w:rFonts w:eastAsia="Arial Unicode MS"/>
          <w:b/>
          <w:b/>
          <w:i/>
          <w:i/>
          <w:sz w:val="22"/>
          <w:szCs w:val="22"/>
        </w:rPr>
      </w:pPr>
      <w:r>
        <w:rPr>
          <w:rFonts w:eastAsia="Arial Unicode MS"/>
          <w:b/>
          <w:i/>
          <w:sz w:val="22"/>
          <w:szCs w:val="22"/>
        </w:rPr>
      </w:r>
    </w:p>
    <w:p>
      <w:pPr>
        <w:pStyle w:val="Corpsdetexte"/>
        <w:spacing w:before="120" w:after="120"/>
        <w:ind w:left="7088" w:firstLine="700"/>
        <w:jc w:val="center"/>
        <w:rPr>
          <w:rFonts w:eastAsia="Arial Unicode MS"/>
          <w:b/>
          <w:b/>
          <w:i/>
          <w:i/>
          <w:sz w:val="22"/>
          <w:szCs w:val="22"/>
        </w:rPr>
      </w:pPr>
      <w:r>
        <w:rPr>
          <w:rFonts w:eastAsia="Arial Unicode MS"/>
          <w:b/>
          <w:i/>
          <w:sz w:val="22"/>
          <w:szCs w:val="22"/>
        </w:rPr>
      </w:r>
    </w:p>
    <w:p>
      <w:pPr>
        <w:pStyle w:val="Corpsdetexte"/>
        <w:spacing w:before="120" w:after="120"/>
        <w:ind w:left="7088" w:firstLine="700"/>
        <w:jc w:val="center"/>
        <w:rPr>
          <w:rFonts w:eastAsia="Arial Unicode MS"/>
          <w:b/>
          <w:b/>
          <w:i/>
          <w:i/>
          <w:sz w:val="22"/>
          <w:szCs w:val="22"/>
        </w:rPr>
      </w:pPr>
      <w:r>
        <w:rPr>
          <w:rFonts w:eastAsia="Arial Unicode MS"/>
          <w:b/>
          <w:i/>
          <w:sz w:val="22"/>
          <w:szCs w:val="22"/>
        </w:rPr>
      </w:r>
    </w:p>
    <w:p>
      <w:pPr>
        <w:pStyle w:val="Normal"/>
        <w:spacing w:lineRule="auto" w:line="360"/>
        <w:jc w:val="center"/>
        <w:rPr>
          <w:rFonts w:ascii="Arial Narrow" w:hAnsi="Arial Narrow" w:cs="Arial"/>
          <w:b/>
          <w:b/>
          <w:sz w:val="28"/>
          <w:u w:val="single"/>
          <w:lang w:val="fr-CM"/>
        </w:rPr>
      </w:pPr>
      <w:r>
        <w:rPr>
          <w:rFonts w:cs="Arial" w:ascii="Arial Narrow" w:hAnsi="Arial Narrow"/>
          <w:b/>
          <w:sz w:val="28"/>
          <w:u w:val="single"/>
          <w:lang w:val="fr-CM"/>
        </w:rPr>
        <w:t>SOMMAIRE</w:t>
      </w:r>
    </w:p>
    <w:p>
      <w:pPr>
        <w:pStyle w:val="Normal"/>
        <w:spacing w:lineRule="auto" w:line="360"/>
        <w:jc w:val="both"/>
        <w:rPr>
          <w:rFonts w:ascii="Arial Narrow" w:hAnsi="Arial Narrow" w:cs="Arial"/>
          <w:b/>
          <w:b/>
          <w:lang w:val="fr-CM"/>
        </w:rPr>
      </w:pPr>
      <w:r>
        <w:rPr>
          <w:rFonts w:cs="Arial" w:ascii="Arial Narrow" w:hAnsi="Arial Narrow"/>
          <w:b/>
          <w:lang w:val="fr-CM"/>
        </w:rPr>
      </w:r>
    </w:p>
    <w:p>
      <w:pPr>
        <w:pStyle w:val="Normal"/>
        <w:ind w:left="851" w:hanging="0"/>
        <w:jc w:val="both"/>
        <w:rPr>
          <w:rFonts w:ascii="Arial" w:hAnsi="Arial" w:cs="Arial"/>
          <w:b/>
          <w:b/>
        </w:rPr>
      </w:pPr>
      <w:r>
        <w:rPr>
          <w:rFonts w:cs="Arial" w:ascii="Arial" w:hAnsi="Arial"/>
          <w:b/>
        </w:rPr>
        <w:t>PIECE N° I: AVIS DE CONSULTATION</w:t>
      </w:r>
    </w:p>
    <w:p>
      <w:pPr>
        <w:pStyle w:val="Normal"/>
        <w:ind w:left="851" w:hanging="0"/>
        <w:jc w:val="both"/>
        <w:rPr>
          <w:rFonts w:ascii="Arial" w:hAnsi="Arial" w:cs="Arial"/>
          <w:b/>
          <w:b/>
        </w:rPr>
      </w:pPr>
      <w:r>
        <w:rPr>
          <w:rFonts w:cs="Arial" w:ascii="Arial" w:hAnsi="Arial"/>
          <w:b/>
        </w:rPr>
        <w:t xml:space="preserve">PIECE N° II : REGLEMENT DE LA CONSULTATION  </w:t>
      </w:r>
    </w:p>
    <w:p>
      <w:pPr>
        <w:pStyle w:val="Normal"/>
        <w:ind w:left="851" w:hanging="0"/>
        <w:jc w:val="both"/>
        <w:rPr>
          <w:rFonts w:ascii="Arial" w:hAnsi="Arial" w:cs="Arial"/>
        </w:rPr>
      </w:pPr>
      <w:r>
        <w:rPr>
          <w:rFonts w:cs="Arial" w:ascii="Arial" w:hAnsi="Arial"/>
        </w:rPr>
        <w:t xml:space="preserve">2-1 – DOSSIER DE CONSULTATION </w:t>
      </w:r>
    </w:p>
    <w:p>
      <w:pPr>
        <w:pStyle w:val="Normal"/>
        <w:ind w:left="851" w:hanging="0"/>
        <w:jc w:val="both"/>
        <w:rPr>
          <w:rFonts w:ascii="Arial" w:hAnsi="Arial" w:cs="Arial"/>
        </w:rPr>
      </w:pPr>
      <w:r>
        <w:rPr>
          <w:rFonts w:cs="Arial" w:ascii="Arial" w:hAnsi="Arial"/>
        </w:rPr>
        <w:t>2-2- PREPARATION DES OFFRES</w:t>
      </w:r>
    </w:p>
    <w:p>
      <w:pPr>
        <w:pStyle w:val="Normal"/>
        <w:ind w:left="851" w:hanging="0"/>
        <w:jc w:val="both"/>
        <w:rPr>
          <w:rFonts w:ascii="Arial" w:hAnsi="Arial" w:cs="Arial"/>
        </w:rPr>
      </w:pPr>
      <w:r>
        <w:rPr>
          <w:rFonts w:cs="Arial" w:ascii="Arial" w:hAnsi="Arial"/>
        </w:rPr>
        <w:t>2-3- DEPOT DES OFFRES</w:t>
      </w:r>
    </w:p>
    <w:p>
      <w:pPr>
        <w:pStyle w:val="Normal"/>
        <w:ind w:left="851" w:hanging="0"/>
        <w:jc w:val="both"/>
        <w:rPr>
          <w:rFonts w:ascii="Arial" w:hAnsi="Arial" w:cs="Arial"/>
        </w:rPr>
      </w:pPr>
      <w:r>
        <w:rPr>
          <w:rFonts w:cs="Arial" w:ascii="Arial" w:hAnsi="Arial"/>
        </w:rPr>
        <w:t>2-4- OUVERTURE DES PLIS ET EVALUATION DES OFFRES</w:t>
      </w:r>
    </w:p>
    <w:p>
      <w:pPr>
        <w:pStyle w:val="Normal"/>
        <w:spacing w:before="0" w:after="240"/>
        <w:ind w:left="851" w:hanging="0"/>
        <w:jc w:val="both"/>
        <w:rPr>
          <w:rFonts w:ascii="Arial" w:hAnsi="Arial" w:cs="Arial"/>
        </w:rPr>
      </w:pPr>
      <w:r>
        <w:rPr>
          <w:rFonts w:cs="Arial" w:ascii="Arial" w:hAnsi="Arial"/>
        </w:rPr>
        <w:t>2-5- ATTRIBUTION DE LA LETTRE COMMANDE</w:t>
      </w:r>
    </w:p>
    <w:p>
      <w:pPr>
        <w:pStyle w:val="Normal"/>
        <w:ind w:left="851" w:hanging="0"/>
        <w:jc w:val="both"/>
        <w:rPr>
          <w:rFonts w:ascii="Arial" w:hAnsi="Arial" w:cs="Arial"/>
          <w:b/>
          <w:b/>
        </w:rPr>
      </w:pPr>
      <w:r>
        <w:rPr>
          <w:rFonts w:cs="Arial" w:ascii="Arial" w:hAnsi="Arial"/>
          <w:b/>
        </w:rPr>
        <w:t>PIECE N° III : MODELES DE DOCUMENTS</w:t>
      </w:r>
    </w:p>
    <w:p>
      <w:pPr>
        <w:pStyle w:val="Normal"/>
        <w:ind w:left="851" w:hanging="0"/>
        <w:jc w:val="both"/>
        <w:rPr>
          <w:rFonts w:ascii="Arial" w:hAnsi="Arial" w:cs="Arial"/>
        </w:rPr>
      </w:pPr>
      <w:r>
        <w:rPr>
          <w:rFonts w:cs="Arial" w:ascii="Arial" w:hAnsi="Arial"/>
        </w:rPr>
        <w:t xml:space="preserve">3-1- LETTRE DE SOUMISSION </w:t>
      </w:r>
    </w:p>
    <w:p>
      <w:pPr>
        <w:pStyle w:val="Normal"/>
        <w:ind w:left="851" w:hanging="0"/>
        <w:jc w:val="both"/>
        <w:rPr>
          <w:rFonts w:ascii="Arial" w:hAnsi="Arial" w:cs="Arial"/>
        </w:rPr>
      </w:pPr>
      <w:r>
        <w:rPr>
          <w:rFonts w:cs="Arial" w:ascii="Arial" w:hAnsi="Arial"/>
        </w:rPr>
        <w:t>3.2. CAUTION DE SOUMISSION</w:t>
      </w:r>
    </w:p>
    <w:p>
      <w:pPr>
        <w:pStyle w:val="Normal"/>
        <w:ind w:left="851" w:hanging="0"/>
        <w:jc w:val="both"/>
        <w:rPr>
          <w:rFonts w:ascii="Arial" w:hAnsi="Arial" w:cs="Arial"/>
        </w:rPr>
      </w:pPr>
      <w:r>
        <w:rPr>
          <w:rFonts w:cs="Arial" w:ascii="Arial" w:hAnsi="Arial"/>
        </w:rPr>
        <w:t xml:space="preserve">3-3- DESCRIPTION DES PRESTATIONS </w:t>
      </w:r>
    </w:p>
    <w:p>
      <w:pPr>
        <w:pStyle w:val="Normal"/>
        <w:ind w:left="851" w:hanging="0"/>
        <w:jc w:val="both"/>
        <w:rPr>
          <w:rFonts w:ascii="Arial" w:hAnsi="Arial" w:cs="Arial"/>
        </w:rPr>
      </w:pPr>
      <w:r>
        <w:rPr>
          <w:rFonts w:cs="Arial" w:ascii="Arial" w:hAnsi="Arial"/>
        </w:rPr>
        <w:t>3.4. CADRE DE BORDEREAU DES PRIX UNITAIRES EN LETTRES ET EN CHIFFRES</w:t>
      </w:r>
    </w:p>
    <w:p>
      <w:pPr>
        <w:pStyle w:val="Normal"/>
        <w:ind w:left="851" w:hanging="0"/>
        <w:jc w:val="both"/>
        <w:rPr>
          <w:rFonts w:ascii="Arial" w:hAnsi="Arial" w:cs="Arial"/>
        </w:rPr>
      </w:pPr>
      <w:r>
        <w:rPr>
          <w:rFonts w:cs="Arial" w:ascii="Arial" w:hAnsi="Arial"/>
        </w:rPr>
        <w:t xml:space="preserve">3-5- CADRE DE DETAIL ESTIMATIF  </w:t>
      </w:r>
    </w:p>
    <w:p>
      <w:pPr>
        <w:pStyle w:val="Normal"/>
        <w:spacing w:before="0" w:after="240"/>
        <w:ind w:left="851" w:hanging="0"/>
        <w:jc w:val="both"/>
        <w:rPr>
          <w:rFonts w:ascii="Arial" w:hAnsi="Arial" w:cs="Arial"/>
        </w:rPr>
      </w:pPr>
      <w:r>
        <w:rPr>
          <w:rFonts w:cs="Arial" w:ascii="Arial" w:hAnsi="Arial"/>
        </w:rPr>
        <w:t>3-6- TABLEAU DE COMPARAISON DES OFFRES </w:t>
      </w:r>
    </w:p>
    <w:p>
      <w:pPr>
        <w:pStyle w:val="Normal"/>
        <w:ind w:left="851" w:hanging="0"/>
        <w:jc w:val="both"/>
        <w:rPr>
          <w:rFonts w:ascii="Arial" w:hAnsi="Arial" w:cs="Arial"/>
          <w:b/>
          <w:b/>
        </w:rPr>
      </w:pPr>
      <w:r>
        <w:rPr>
          <w:rFonts w:cs="Arial" w:ascii="Arial" w:hAnsi="Arial"/>
          <w:b/>
        </w:rPr>
        <w:t>PIECE N° IV : PROJET DE LETTRE COMMANDE</w:t>
      </w:r>
    </w:p>
    <w:p>
      <w:pPr>
        <w:pStyle w:val="Normal"/>
        <w:ind w:left="851" w:hanging="0"/>
        <w:jc w:val="both"/>
        <w:rPr>
          <w:rFonts w:ascii="Arial" w:hAnsi="Arial" w:cs="Arial"/>
        </w:rPr>
      </w:pPr>
      <w:r>
        <w:rPr>
          <w:rFonts w:cs="Arial" w:ascii="Arial" w:hAnsi="Arial"/>
        </w:rPr>
        <w:t>CHAPITRE I – GENERALITES</w:t>
      </w:r>
    </w:p>
    <w:p>
      <w:pPr>
        <w:pStyle w:val="Normal"/>
        <w:ind w:left="851" w:hanging="0"/>
        <w:jc w:val="both"/>
        <w:rPr>
          <w:rFonts w:ascii="Arial" w:hAnsi="Arial" w:cs="Arial"/>
        </w:rPr>
      </w:pPr>
      <w:r>
        <w:rPr>
          <w:rFonts w:cs="Arial" w:ascii="Arial" w:hAnsi="Arial"/>
        </w:rPr>
        <w:t>CHAPITRE II – EXECUTION DE LA LETTRE COMMANDE</w:t>
      </w:r>
    </w:p>
    <w:p>
      <w:pPr>
        <w:pStyle w:val="Normal"/>
        <w:ind w:left="851" w:hanging="0"/>
        <w:jc w:val="both"/>
        <w:rPr>
          <w:rFonts w:ascii="Arial" w:hAnsi="Arial" w:cs="Arial"/>
        </w:rPr>
      </w:pPr>
      <w:r>
        <w:rPr>
          <w:rFonts w:cs="Arial" w:ascii="Arial" w:hAnsi="Arial"/>
        </w:rPr>
        <w:t>CHAPITRE III – DE LA RECEPTION</w:t>
      </w:r>
    </w:p>
    <w:p>
      <w:pPr>
        <w:pStyle w:val="Normal"/>
        <w:ind w:left="851" w:hanging="0"/>
        <w:jc w:val="both"/>
        <w:rPr>
          <w:rFonts w:ascii="Arial" w:hAnsi="Arial" w:cs="Arial"/>
        </w:rPr>
      </w:pPr>
      <w:r>
        <w:rPr>
          <w:rFonts w:cs="Arial" w:ascii="Arial" w:hAnsi="Arial"/>
        </w:rPr>
        <w:t>CHAPITRE IV – DISPOSITIONS FINANCIERES</w:t>
      </w:r>
    </w:p>
    <w:p>
      <w:pPr>
        <w:pStyle w:val="Normal"/>
        <w:spacing w:before="0" w:after="240"/>
        <w:ind w:left="851" w:hanging="0"/>
        <w:jc w:val="both"/>
        <w:rPr>
          <w:rFonts w:ascii="Arial" w:hAnsi="Arial" w:cs="Arial"/>
        </w:rPr>
      </w:pPr>
      <w:r>
        <w:rPr>
          <w:rFonts w:cs="Arial" w:ascii="Arial" w:hAnsi="Arial"/>
        </w:rPr>
        <w:t>CHAPITRE V – DISPOSITIONS DIVERSES</w:t>
      </w:r>
    </w:p>
    <w:p>
      <w:pPr>
        <w:pStyle w:val="Normal"/>
        <w:ind w:left="1134" w:hanging="283"/>
        <w:jc w:val="both"/>
        <w:rPr>
          <w:rFonts w:ascii="Arial" w:hAnsi="Arial" w:cs="Arial"/>
          <w:b/>
          <w:b/>
        </w:rPr>
      </w:pPr>
      <w:r>
        <w:rPr>
          <w:rFonts w:cs="Arial" w:ascii="Arial" w:hAnsi="Arial"/>
          <w:b/>
        </w:rPr>
        <w:t>PIECE N° V : LISTE DES ETABLISSEMENTS BANCAIRES ET FINANCIERS AUTORISEES A EMETTRE DES CAUTIONS DANS LE CADRE DES MARCHES PUBLICS</w:t>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mc:AlternateContent>
          <mc:Choice Requires="wps">
            <w:drawing>
              <wp:anchor behindDoc="0" distT="25400" distB="65405" distL="45085" distR="45720" simplePos="0" locked="0" layoutInCell="0" allowOverlap="1" relativeHeight="24" wp14:anchorId="7D29DE0F">
                <wp:simplePos x="0" y="0"/>
                <wp:positionH relativeFrom="column">
                  <wp:posOffset>273685</wp:posOffset>
                </wp:positionH>
                <wp:positionV relativeFrom="paragraph">
                  <wp:posOffset>35560</wp:posOffset>
                </wp:positionV>
                <wp:extent cx="5767070" cy="1881505"/>
                <wp:effectExtent l="45085" t="25400" r="45720" b="65405"/>
                <wp:wrapNone/>
                <wp:docPr id="8" name="Rectangle : avec coins rognés en diagonale 1"/>
                <a:graphic xmlns:a="http://schemas.openxmlformats.org/drawingml/2006/main">
                  <a:graphicData uri="http://schemas.microsoft.com/office/word/2010/wordprocessingShape">
                    <wps:wsp>
                      <wps:cNvSpPr/>
                      <wps:spPr>
                        <a:xfrm>
                          <a:off x="0" y="0"/>
                          <a:ext cx="5767200" cy="188136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Arial" w:hAnsi="Arial" w:cs="Arial"/>
                              </w:rPr>
                            </w:pPr>
                            <w:r>
                              <w:rPr>
                                <w:rFonts w:cs="Calibri" w:ascii="Calibri" w:hAnsi="Calibri" w:asciiTheme="minorHAnsi" w:cstheme="minorHAnsi" w:hAnsiTheme="minorHAnsi"/>
                                <w:b/>
                                <w:bCs/>
                                <w:color w:val="000000"/>
                                <w:sz w:val="44"/>
                                <w:szCs w:val="44"/>
                              </w:rPr>
                              <w:t xml:space="preserve">PIECE N° 1 : </w:t>
                            </w:r>
                            <w:r>
                              <w:rPr>
                                <w:rFonts w:cs="Arial" w:ascii="Book Antiqua" w:hAnsi="Book Antiqua"/>
                                <w:b/>
                                <w:color w:val="000000"/>
                                <w:sz w:val="48"/>
                                <w:szCs w:val="48"/>
                              </w:rPr>
                              <w:t>Pièce I : Avis de Consultation</w:t>
                            </w:r>
                          </w:p>
                          <w:p>
                            <w:pPr>
                              <w:pStyle w:val="Contenudecadre"/>
                              <w:jc w:val="center"/>
                              <w:rPr>
                                <w:rFonts w:ascii="Calibri" w:hAnsi="Calibri" w:cs="Calibri" w:asciiTheme="minorHAnsi" w:cstheme="minorHAnsi" w:hAnsiTheme="minorHAnsi"/>
                                <w:b/>
                                <w:b/>
                                <w:bCs/>
                                <w:sz w:val="44"/>
                                <w:szCs w:val="44"/>
                              </w:rPr>
                            </w:pPr>
                            <w:r>
                              <w:rPr>
                                <w:rFonts w:cs="Calibri" w:ascii="Calibri" w:hAnsi="Calibri" w:asciiTheme="minorHAnsi" w:cstheme="minorHAnsi" w:hAnsiTheme="minorHAnsi"/>
                                <w:b/>
                                <w:bCs/>
                                <w:color w:val="000000"/>
                                <w:sz w:val="44"/>
                                <w:szCs w:val="44"/>
                              </w:rPr>
                              <w:t>(Version Française)</w:t>
                            </w:r>
                          </w:p>
                        </w:txbxContent>
                      </wps:txbx>
                      <wps:bodyPr anchor="ctr">
                        <a:prstTxWarp prst="textNoShape"/>
                        <a:noAutofit/>
                      </wps:bodyPr>
                    </wps:wsp>
                  </a:graphicData>
                </a:graphic>
              </wp:anchor>
            </w:drawing>
          </mc:Choice>
          <mc:Fallback>
            <w:pict/>
          </mc:Fallback>
        </mc:AlternateContent>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1933"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057" w:leader="none"/>
        </w:tabs>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mc:AlternateContent>
          <mc:Choice Requires="wps">
            <w:drawing>
              <wp:anchor behindDoc="0" distT="0" distB="2540" distL="0" distR="0" simplePos="0" locked="0" layoutInCell="0" allowOverlap="1" relativeHeight="14" wp14:anchorId="5F7CD106">
                <wp:simplePos x="0" y="0"/>
                <wp:positionH relativeFrom="column">
                  <wp:posOffset>-762000</wp:posOffset>
                </wp:positionH>
                <wp:positionV relativeFrom="paragraph">
                  <wp:posOffset>-1043305</wp:posOffset>
                </wp:positionV>
                <wp:extent cx="2133600" cy="1274445"/>
                <wp:effectExtent l="0" t="0" r="0" b="2540"/>
                <wp:wrapNone/>
                <wp:docPr id="10" name="Zone de texte 3"/>
                <a:graphic xmlns:a="http://schemas.openxmlformats.org/drawingml/2006/main">
                  <a:graphicData uri="http://schemas.microsoft.com/office/word/2010/wordprocessingShape">
                    <wps:wsp>
                      <wps:cNvSpPr/>
                      <wps:spPr>
                        <a:xfrm>
                          <a:off x="0" y="0"/>
                          <a:ext cx="2133720" cy="127440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wps:txbx>
                      <wps:bodyPr anchor="t" upright="1">
                        <a:noAutofit/>
                      </wps:bodyPr>
                    </wps:wsp>
                  </a:graphicData>
                </a:graphic>
              </wp:anchor>
            </w:drawing>
          </mc:Choice>
          <mc:Fallback>
            <w:pict>
              <v:rect id="shape_0" ID="Zone de texte 3" path="m0,0l-2147483645,0l-2147483645,-2147483646l0,-2147483646xe" fillcolor="white" stroked="f" o:allowincell="f" style="position:absolute;margin-left:-60pt;margin-top:-82.15pt;width:167.95pt;height:100.3pt;mso-wrap-style:square;v-text-anchor:top" wp14:anchorId="5F7CD106">
                <v:fill o:detectmouseclick="t" type="solid" color2="black"/>
                <v:stroke color="#3465a4" joinstyle="round" endcap="flat"/>
                <v:textbo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v:textbox>
                <w10:wrap type="none"/>
              </v:rect>
            </w:pict>
          </mc:Fallback>
        </mc:AlternateContent>
        <w:drawing>
          <wp:anchor behindDoc="0" distT="0" distB="0" distL="0" distR="0" simplePos="0" locked="0" layoutInCell="0" allowOverlap="1" relativeHeight="19">
            <wp:simplePos x="0" y="0"/>
            <wp:positionH relativeFrom="margin">
              <wp:posOffset>2132330</wp:posOffset>
            </wp:positionH>
            <wp:positionV relativeFrom="paragraph">
              <wp:posOffset>-1153795</wp:posOffset>
            </wp:positionV>
            <wp:extent cx="1652270" cy="1539240"/>
            <wp:effectExtent l="0" t="0" r="0" b="0"/>
            <wp:wrapNone/>
            <wp:docPr id="12" name="Image2"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Numériser0002"/>
                    <pic:cNvPicPr>
                      <a:picLocks noChangeAspect="1" noChangeArrowheads="1"/>
                    </pic:cNvPicPr>
                  </pic:nvPicPr>
                  <pic:blipFill>
                    <a:blip r:embed="rId3"/>
                    <a:stretch>
                      <a:fillRect/>
                    </a:stretch>
                  </pic:blipFill>
                  <pic:spPr bwMode="auto">
                    <a:xfrm>
                      <a:off x="0" y="0"/>
                      <a:ext cx="1652270" cy="1539240"/>
                    </a:xfrm>
                    <a:prstGeom prst="rect">
                      <a:avLst/>
                    </a:prstGeom>
                  </pic:spPr>
                </pic:pic>
              </a:graphicData>
            </a:graphic>
          </wp:anchor>
        </w:drawing>
        <mc:AlternateContent>
          <mc:Choice Requires="wps">
            <w:drawing>
              <wp:anchor behindDoc="0" distT="0" distB="9525" distL="0" distR="0" simplePos="0" locked="0" layoutInCell="0" allowOverlap="1" relativeHeight="26" wp14:anchorId="01370738">
                <wp:simplePos x="0" y="0"/>
                <wp:positionH relativeFrom="column">
                  <wp:posOffset>4612005</wp:posOffset>
                </wp:positionH>
                <wp:positionV relativeFrom="paragraph">
                  <wp:posOffset>-1026795</wp:posOffset>
                </wp:positionV>
                <wp:extent cx="2061210" cy="1267460"/>
                <wp:effectExtent l="0" t="0" r="0" b="9525"/>
                <wp:wrapNone/>
                <wp:docPr id="13" name="Zone de texte 9"/>
                <a:graphic xmlns:a="http://schemas.openxmlformats.org/drawingml/2006/main">
                  <a:graphicData uri="http://schemas.microsoft.com/office/word/2010/wordprocessingShape">
                    <wps:wsp>
                      <wps:cNvSpPr/>
                      <wps:spPr>
                        <a:xfrm>
                          <a:off x="0" y="0"/>
                          <a:ext cx="2061360" cy="12675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wps:txbx>
                      <wps:bodyPr anchor="t" upright="1">
                        <a:noAutofit/>
                      </wps:bodyPr>
                    </wps:wsp>
                  </a:graphicData>
                </a:graphic>
              </wp:anchor>
            </w:drawing>
          </mc:Choice>
          <mc:Fallback>
            <w:pict>
              <v:rect id="shape_0" ID="Zone de texte 9" path="m0,0l-2147483645,0l-2147483645,-2147483646l0,-2147483646xe" fillcolor="white" stroked="f" o:allowincell="f" style="position:absolute;margin-left:363.15pt;margin-top:-80.85pt;width:162.25pt;height:99.75pt;mso-wrap-style:square;v-text-anchor:top" wp14:anchorId="01370738">
                <v:fill o:detectmouseclick="t" type="solid" color2="black"/>
                <v:stroke color="#3465a4" joinstyle="round" endcap="flat"/>
                <v:textbo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v:textbox>
                <w10:wrap type="none"/>
              </v:rect>
            </w:pict>
          </mc:Fallback>
        </mc:AlternateContent>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tabs>
          <w:tab w:val="clear" w:pos="708"/>
          <w:tab w:val="left" w:pos="3840" w:leader="none"/>
        </w:tabs>
        <w:rPr>
          <w:rFonts w:ascii="Monotype Corsiva" w:hAnsi="Monotype Corsiva" w:eastAsia="Calibri" w:cs="Arial" w:eastAsiaTheme="minorHAnsi"/>
          <w:sz w:val="40"/>
          <w:szCs w:val="40"/>
          <w:lang w:eastAsia="en-US"/>
        </w:rPr>
      </w:pPr>
      <w:r>
        <mc:AlternateContent>
          <mc:Choice Requires="wps">
            <w:drawing>
              <wp:anchor behindDoc="0" distT="15240" distB="15240" distL="15875" distR="14605" simplePos="0" locked="0" layoutInCell="0" allowOverlap="1" relativeHeight="28" wp14:anchorId="4F7072E4">
                <wp:simplePos x="0" y="0"/>
                <wp:positionH relativeFrom="column">
                  <wp:posOffset>-93345</wp:posOffset>
                </wp:positionH>
                <wp:positionV relativeFrom="paragraph">
                  <wp:posOffset>281305</wp:posOffset>
                </wp:positionV>
                <wp:extent cx="6085205" cy="1868170"/>
                <wp:effectExtent l="15875" t="15240" r="14605" b="15240"/>
                <wp:wrapNone/>
                <wp:docPr id="15" name="Rectangle à coins arrondis 13"/>
                <a:graphic xmlns:a="http://schemas.openxmlformats.org/drawingml/2006/main">
                  <a:graphicData uri="http://schemas.microsoft.com/office/word/2010/wordprocessingShape">
                    <wps:wsp>
                      <wps:cNvSpPr/>
                      <wps:spPr>
                        <a:xfrm>
                          <a:off x="0" y="0"/>
                          <a:ext cx="6085080" cy="1868040"/>
                        </a:xfrm>
                        <a:prstGeom prst="roundRect">
                          <a:avLst>
                            <a:gd name="adj" fmla="val 16667"/>
                          </a:avLst>
                        </a:prstGeom>
                        <a:solidFill>
                          <a:srgbClr val="ffffff"/>
                        </a:solidFill>
                        <a:ln w="28575">
                          <a:solidFill>
                            <a:srgbClr val="000000"/>
                          </a:solidFill>
                          <a:round/>
                        </a:ln>
                      </wps:spPr>
                      <wps:style>
                        <a:lnRef idx="0"/>
                        <a:fillRef idx="0"/>
                        <a:effectRef idx="0"/>
                        <a:fontRef idx="minor"/>
                      </wps:style>
                      <wps:txbx>
                        <w:txbxContent>
                          <w:p>
                            <w:pPr>
                              <w:pStyle w:val="Contenudecadre"/>
                              <w:spacing w:lineRule="auto" w:line="276"/>
                              <w:jc w:val="center"/>
                              <w:rPr>
                                <w:rFonts w:ascii="Bodoni MT Black" w:hAnsi="Bodoni MT Black"/>
                                <w:b/>
                                <w:b/>
                                <w:sz w:val="26"/>
                                <w:szCs w:val="26"/>
                              </w:rPr>
                            </w:pPr>
                            <w:r>
                              <w:rPr>
                                <w:rFonts w:ascii="Bodoni MT Black" w:hAnsi="Bodoni MT Black"/>
                                <w:b/>
                                <w:color w:val="000000"/>
                                <w:sz w:val="26"/>
                                <w:szCs w:val="26"/>
                              </w:rPr>
                              <w:t>AVIS DE CONSULTATION EN PROCEDURE</w:t>
                            </w:r>
                            <w:r>
                              <w:rPr>
                                <w:rFonts w:cs="Arial" w:ascii="Arial" w:hAnsi="Arial"/>
                                <w:b/>
                                <w:color w:val="000000"/>
                              </w:rPr>
                              <w:t xml:space="preserve"> </w:t>
                            </w:r>
                            <w:r>
                              <w:rPr>
                                <w:rFonts w:ascii="Bodoni MT Black" w:hAnsi="Bodoni MT Black"/>
                                <w:b/>
                                <w:color w:val="000000"/>
                                <w:sz w:val="26"/>
                                <w:szCs w:val="26"/>
                              </w:rPr>
                              <w:t>D’URGENCE POUR LA DEMANDE DE COTATION</w:t>
                            </w:r>
                          </w:p>
                          <w:p>
                            <w:pPr>
                              <w:pStyle w:val="Contenudecadre"/>
                              <w:spacing w:lineRule="auto" w:line="276"/>
                              <w:jc w:val="center"/>
                              <w:rPr>
                                <w:rFonts w:ascii="Bodoni MT Black" w:hAnsi="Bodoni MT Black"/>
                                <w:b/>
                                <w:b/>
                                <w:sz w:val="4"/>
                              </w:rPr>
                            </w:pPr>
                            <w:r>
                              <w:rPr>
                                <w:rFonts w:ascii="Bodoni MT Black" w:hAnsi="Bodoni MT Black"/>
                                <w:b/>
                                <w:sz w:val="4"/>
                              </w:rPr>
                            </w:r>
                          </w:p>
                          <w:p>
                            <w:pPr>
                              <w:pStyle w:val="Contenudecadre"/>
                              <w:spacing w:lineRule="auto" w:line="276"/>
                              <w:jc w:val="center"/>
                              <w:rPr>
                                <w:rFonts w:ascii="Bodoni MT Black" w:hAnsi="Bodoni MT Black"/>
                                <w:b/>
                                <w:b/>
                                <w:sz w:val="28"/>
                                <w:lang w:val="de-DE"/>
                              </w:rPr>
                            </w:pPr>
                            <w:r>
                              <w:rPr>
                                <w:rFonts w:ascii="Bodoni MT Black" w:hAnsi="Bodoni MT Black"/>
                                <w:b/>
                                <w:color w:val="000000"/>
                                <w:sz w:val="28"/>
                                <w:lang w:val="de-DE"/>
                              </w:rPr>
                              <w:t>N°01/DC/PU/CUE/CIPM/2024 DU ________________</w:t>
                            </w:r>
                          </w:p>
                          <w:p>
                            <w:pPr>
                              <w:pStyle w:val="Contenudecadre"/>
                              <w:spacing w:lineRule="auto" w:line="276"/>
                              <w:jc w:val="center"/>
                              <w:rPr>
                                <w:rFonts w:ascii="Bodoni MT Black" w:hAnsi="Bodoni MT Black"/>
                                <w:sz w:val="26"/>
                                <w:szCs w:val="26"/>
                              </w:rPr>
                            </w:pPr>
                            <w:r>
                              <w:rPr>
                                <w:rFonts w:ascii="Bodoni MT Black" w:hAnsi="Bodoni MT Black"/>
                                <w:b/>
                                <w:color w:val="000000"/>
                                <w:sz w:val="26"/>
                                <w:szCs w:val="26"/>
                              </w:rPr>
                              <w:t>RELATIVE A L’AMENAGEMENT DU BOIS COMMUNAL AUTOUR DU LAC MUNICIPAL D’EBOLOWA, DÉPARTEMENT DE LA MVILA, RÉGION DU SUD</w:t>
                            </w:r>
                            <w:r>
                              <w:rPr>
                                <w:rFonts w:ascii="Bodoni MT Black" w:hAnsi="Bodoni MT Black"/>
                                <w:color w:val="000000"/>
                                <w:sz w:val="26"/>
                                <w:szCs w:val="26"/>
                              </w:rPr>
                              <w:t xml:space="preserve">. </w:t>
                            </w:r>
                          </w:p>
                          <w:p>
                            <w:pPr>
                              <w:pStyle w:val="Contenudecadre"/>
                              <w:spacing w:lineRule="auto" w:line="276"/>
                              <w:jc w:val="center"/>
                              <w:rPr>
                                <w:rFonts w:ascii="Bodoni MT Black" w:hAnsi="Bodoni MT Black"/>
                                <w:sz w:val="26"/>
                                <w:szCs w:val="26"/>
                              </w:rPr>
                            </w:pPr>
                            <w:r>
                              <w:rPr>
                                <w:rFonts w:ascii="Bodoni MT Black" w:hAnsi="Bodoni MT Black"/>
                                <w:sz w:val="26"/>
                                <w:szCs w:val="26"/>
                              </w:rPr>
                            </w:r>
                          </w:p>
                          <w:p>
                            <w:pPr>
                              <w:pStyle w:val="Contenudecadre"/>
                              <w:jc w:val="center"/>
                              <w:rPr>
                                <w:rFonts w:ascii="Arial Black" w:hAnsi="Arial Black"/>
                                <w:sz w:val="26"/>
                                <w:szCs w:val="26"/>
                              </w:rPr>
                            </w:pPr>
                            <w:r>
                              <w:rPr>
                                <w:rFonts w:ascii="Arial Black" w:hAnsi="Arial Black"/>
                                <w:sz w:val="26"/>
                                <w:szCs w:val="26"/>
                              </w:rPr>
                            </w:r>
                          </w:p>
                          <w:p>
                            <w:pPr>
                              <w:pStyle w:val="Contenudecadre"/>
                              <w:jc w:val="center"/>
                              <w:rPr>
                                <w:b/>
                                <w:b/>
                                <w:sz w:val="12"/>
                              </w:rPr>
                            </w:pPr>
                            <w:r>
                              <w:rPr>
                                <w:b/>
                                <w:sz w:val="12"/>
                              </w:rPr>
                            </w:r>
                          </w:p>
                          <w:p>
                            <w:pPr>
                              <w:pStyle w:val="Contenudecadre"/>
                              <w:jc w:val="center"/>
                              <w:rPr>
                                <w:b/>
                                <w:b/>
                                <w:bCs/>
                                <w:szCs w:val="44"/>
                              </w:rPr>
                            </w:pPr>
                            <w:r>
                              <w:rPr>
                                <w:b/>
                                <w:bCs/>
                                <w:szCs w:val="44"/>
                              </w:rPr>
                            </w:r>
                          </w:p>
                          <w:p>
                            <w:pPr>
                              <w:pStyle w:val="Contenudecadre"/>
                              <w:rPr>
                                <w:color w:val="000000"/>
                              </w:rPr>
                            </w:pPr>
                            <w:r>
                              <w:rPr/>
                            </w:r>
                          </w:p>
                        </w:txbxContent>
                      </wps:txbx>
                      <wps:bodyPr anchor="t" upright="1">
                        <a:noAutofit/>
                      </wps:bodyPr>
                    </wps:wsp>
                  </a:graphicData>
                </a:graphic>
              </wp:anchor>
            </w:drawing>
          </mc:Choice>
          <mc:Fallback>
            <w:pict/>
          </mc:Fallback>
        </mc:AlternateContent>
      </w:r>
      <w:r>
        <w:rPr>
          <w:rFonts w:eastAsia="Calibri" w:cs="Arial" w:ascii="Monotype Corsiva" w:hAnsi="Monotype Corsiva" w:eastAsiaTheme="minorHAnsi"/>
          <w:sz w:val="40"/>
          <w:szCs w:val="40"/>
          <w:lang w:eastAsia="en-US"/>
        </w:rPr>
        <w:tab/>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sz w:val="40"/>
          <w:szCs w:val="40"/>
          <w:lang w:eastAsia="en-US"/>
        </w:rPr>
      </w:pPr>
      <w:r>
        <w:rPr>
          <w:rFonts w:eastAsia="Calibri" w:cs="Arial" w:eastAsiaTheme="minorHAnsi" w:ascii="Monotype Corsiva" w:hAnsi="Monotype Corsiva"/>
          <w:sz w:val="40"/>
          <w:szCs w:val="40"/>
          <w:lang w:eastAsia="en-US"/>
        </w:rPr>
      </w:r>
    </w:p>
    <w:p>
      <w:pPr>
        <w:pStyle w:val="Normal"/>
        <w:rPr>
          <w:rFonts w:ascii="Monotype Corsiva" w:hAnsi="Monotype Corsiva" w:eastAsia="Calibri" w:cs="Arial" w:eastAsiaTheme="minorHAnsi"/>
          <w:b/>
          <w:b/>
          <w:bCs/>
          <w:sz w:val="40"/>
          <w:szCs w:val="40"/>
          <w:u w:val="single"/>
          <w:lang w:eastAsia="en-US"/>
        </w:rPr>
      </w:pPr>
      <w:r>
        <w:rPr>
          <w:rFonts w:eastAsia="Calibri" w:cs="Arial" w:eastAsiaTheme="minorHAnsi" w:ascii="Monotype Corsiva" w:hAnsi="Monotype Corsiva"/>
          <w:b/>
          <w:bCs/>
          <w:sz w:val="40"/>
          <w:szCs w:val="40"/>
          <w:u w:val="single"/>
          <w:lang w:eastAsia="en-US"/>
        </w:rPr>
      </w:r>
    </w:p>
    <w:p>
      <w:pPr>
        <w:pStyle w:val="ListParagraph"/>
        <w:ind w:left="1068" w:hanging="0"/>
        <w:rPr>
          <w:rFonts w:ascii="Calibri" w:hAnsi="Calibri" w:eastAsia="Calibri" w:cs="Calibri" w:asciiTheme="minorHAnsi" w:cstheme="minorHAnsi" w:eastAsiaTheme="minorHAnsi" w:hAnsiTheme="minorHAnsi"/>
          <w:b/>
          <w:b/>
          <w:bCs/>
          <w:u w:val="single"/>
          <w:lang w:eastAsia="en-US"/>
        </w:rPr>
      </w:pPr>
      <w:r>
        <w:rPr>
          <w:rFonts w:eastAsia="Calibri" w:cs="Calibri" w:cstheme="minorHAnsi" w:eastAsiaTheme="minorHAnsi" w:ascii="Calibri" w:hAnsi="Calibri"/>
          <w:b/>
          <w:bCs/>
          <w:u w:val="single"/>
          <w:lang w:eastAsia="en-US"/>
        </w:rPr>
      </w:r>
    </w:p>
    <w:p>
      <w:pPr>
        <w:pStyle w:val="ListParagraph"/>
        <w:ind w:left="1068" w:hanging="0"/>
        <w:rPr>
          <w:rFonts w:ascii="Calibri" w:hAnsi="Calibri" w:eastAsia="Calibri" w:cs="Calibri" w:asciiTheme="minorHAnsi" w:cstheme="minorHAnsi" w:eastAsiaTheme="minorHAnsi" w:hAnsiTheme="minorHAnsi"/>
          <w:b/>
          <w:b/>
          <w:bCs/>
          <w:u w:val="single"/>
          <w:lang w:eastAsia="en-US"/>
        </w:rPr>
      </w:pPr>
      <w:r>
        <w:rPr>
          <w:rFonts w:eastAsia="Calibri" w:cs="Calibri" w:cstheme="minorHAnsi" w:eastAsiaTheme="minorHAnsi" w:ascii="Calibri" w:hAnsi="Calibri"/>
          <w:b/>
          <w:bCs/>
          <w:u w:val="single"/>
          <w:lang w:eastAsia="en-US"/>
        </w:rPr>
      </w:r>
    </w:p>
    <w:p>
      <w:pPr>
        <w:pStyle w:val="ListParagraph"/>
        <w:numPr>
          <w:ilvl w:val="0"/>
          <w:numId w:val="1"/>
        </w:numPr>
        <w:rPr>
          <w:rFonts w:eastAsia="Calibri" w:eastAsiaTheme="minorHAnsi"/>
          <w:b/>
          <w:b/>
          <w:bCs/>
          <w:u w:val="single"/>
          <w:lang w:eastAsia="en-US"/>
        </w:rPr>
      </w:pPr>
      <w:r>
        <w:rPr>
          <w:rFonts w:eastAsia="Calibri" w:eastAsiaTheme="minorHAnsi"/>
          <w:b/>
          <w:bCs/>
          <w:u w:val="single"/>
          <w:lang w:eastAsia="en-US"/>
        </w:rPr>
        <w:t>OBJET :</w:t>
      </w:r>
    </w:p>
    <w:p>
      <w:pPr>
        <w:pStyle w:val="Normal"/>
        <w:ind w:firstLine="708"/>
        <w:jc w:val="both"/>
        <w:rPr>
          <w:bCs/>
          <w:lang w:val="fr-CM"/>
        </w:rPr>
      </w:pPr>
      <w:r>
        <w:rPr>
          <w:bCs/>
          <w:lang w:val="fr-CM"/>
        </w:rPr>
      </w:r>
    </w:p>
    <w:p>
      <w:pPr>
        <w:pStyle w:val="Normal"/>
        <w:ind w:firstLine="360"/>
        <w:jc w:val="both"/>
        <w:rPr>
          <w:bCs/>
          <w:lang w:val="fr-CM"/>
        </w:rPr>
      </w:pPr>
      <w:r>
        <w:rPr>
          <w:b/>
          <w:bCs/>
        </w:rPr>
        <w:t>Le Maire de la Ville d’Ebolowa</w:t>
      </w:r>
      <w:r>
        <w:rPr>
          <w:bCs/>
        </w:rPr>
        <w:t xml:space="preserve">, </w:t>
      </w:r>
      <w:r>
        <w:rPr>
          <w:bCs/>
          <w:lang w:val="fr-CM"/>
        </w:rPr>
        <w:t>Maître d’Ouvrage et  Autorité Contractante lance pour le compte de ladite Commune, un avis de consultation en procédure d’urgence relative à l’aménagement du bois communal autour du lac municipal d’Ebolowa</w:t>
      </w:r>
      <w:r>
        <w:rPr>
          <w:bCs/>
        </w:rPr>
        <w:t>, Département de la Mvila, Région du Sud.</w:t>
      </w:r>
    </w:p>
    <w:p>
      <w:pPr>
        <w:pStyle w:val="Normal"/>
        <w:jc w:val="both"/>
        <w:rPr>
          <w:bCs/>
        </w:rPr>
      </w:pPr>
      <w:r>
        <w:rPr>
          <w:bCs/>
        </w:rPr>
      </w:r>
    </w:p>
    <w:p>
      <w:pPr>
        <w:pStyle w:val="ListParagraph"/>
        <w:numPr>
          <w:ilvl w:val="0"/>
          <w:numId w:val="1"/>
        </w:numPr>
        <w:rPr>
          <w:rFonts w:eastAsia="Calibri" w:eastAsiaTheme="minorHAnsi"/>
          <w:b/>
          <w:b/>
          <w:bCs/>
          <w:u w:val="single"/>
          <w:lang w:eastAsia="en-US"/>
        </w:rPr>
      </w:pPr>
      <w:r>
        <w:rPr>
          <w:rFonts w:eastAsia="Calibri" w:eastAsiaTheme="minorHAnsi"/>
          <w:b/>
          <w:bCs/>
          <w:u w:val="single"/>
          <w:lang w:eastAsia="en-US"/>
        </w:rPr>
        <w:t>CONSISTANCE DES TRAVAUX</w:t>
      </w:r>
    </w:p>
    <w:p>
      <w:pPr>
        <w:pStyle w:val="Normal"/>
        <w:jc w:val="both"/>
        <w:rPr>
          <w:bCs/>
          <w:lang w:val="fr-CM"/>
        </w:rPr>
      </w:pPr>
      <w:r>
        <w:rPr>
          <w:bCs/>
          <w:lang w:val="fr-CM"/>
        </w:rPr>
        <w:t>Les prestations constituées en lot unique sont les suivantes :</w:t>
      </w:r>
    </w:p>
    <w:p>
      <w:pPr>
        <w:pStyle w:val="Normal"/>
        <w:jc w:val="both"/>
        <w:rPr>
          <w:bCs/>
          <w:lang w:val="fr-CM"/>
        </w:rPr>
      </w:pPr>
      <w:r>
        <w:rPr>
          <w:bCs/>
          <w:lang w:val="fr-CM"/>
        </w:rPr>
      </w:r>
    </w:p>
    <w:p>
      <w:pPr>
        <w:pStyle w:val="ListParagraph"/>
        <w:numPr>
          <w:ilvl w:val="0"/>
          <w:numId w:val="19"/>
        </w:numPr>
        <w:jc w:val="both"/>
        <w:rPr>
          <w:bCs/>
          <w:lang w:val="fr-CM"/>
        </w:rPr>
      </w:pPr>
      <w:r>
        <w:rPr>
          <w:bCs/>
          <w:lang w:val="fr-CM"/>
        </w:rPr>
        <w:t>Curage des berges du lac municipal ;</w:t>
      </w:r>
    </w:p>
    <w:p>
      <w:pPr>
        <w:pStyle w:val="ListParagraph"/>
        <w:numPr>
          <w:ilvl w:val="0"/>
          <w:numId w:val="19"/>
        </w:numPr>
        <w:jc w:val="both"/>
        <w:rPr>
          <w:bCs/>
          <w:lang w:val="fr-CM"/>
        </w:rPr>
      </w:pPr>
      <w:r>
        <w:rPr>
          <w:bCs/>
          <w:lang w:val="fr-CM"/>
        </w:rPr>
        <w:t>Renforcement des arbres autour du lac municipal.</w:t>
      </w:r>
    </w:p>
    <w:p>
      <w:pPr>
        <w:pStyle w:val="Normal"/>
        <w:jc w:val="both"/>
        <w:rPr>
          <w:b/>
          <w:b/>
          <w:bCs/>
        </w:rPr>
      </w:pPr>
      <w:r>
        <w:rPr>
          <w:b/>
          <w:bCs/>
        </w:rPr>
        <w:t>ARTICLE 3 : PARTICIPATION</w:t>
      </w:r>
    </w:p>
    <w:p>
      <w:pPr>
        <w:pStyle w:val="Normal"/>
        <w:spacing w:before="0" w:after="120"/>
        <w:ind w:right="-177" w:hanging="0"/>
        <w:jc w:val="both"/>
        <w:rPr/>
      </w:pPr>
      <w:r>
        <w:rPr/>
        <w:t>La participation à cette consultation est ouverte aux entreprises de droit camerounais non exclues de la commande publique par l’ARMP et à jour par rapport aux administrations fiscales et à la CNPS, témoignant d’une expérience probante dans les projets d’équipement collectif sur financement public dans le territoire national.</w:t>
      </w:r>
    </w:p>
    <w:p>
      <w:pPr>
        <w:pStyle w:val="Normal"/>
        <w:ind w:right="-177" w:hanging="0"/>
        <w:jc w:val="both"/>
        <w:rPr>
          <w:b/>
          <w:b/>
          <w:bCs/>
        </w:rPr>
      </w:pPr>
      <w:r>
        <w:rPr>
          <w:b/>
          <w:bCs/>
        </w:rPr>
        <w:t>ARTICLE 4 : DELAI D’EXECUTION</w:t>
      </w:r>
    </w:p>
    <w:p>
      <w:pPr>
        <w:pStyle w:val="Normal"/>
        <w:spacing w:before="0" w:after="120"/>
        <w:ind w:right="-177" w:hanging="0"/>
        <w:jc w:val="both"/>
        <w:rPr/>
      </w:pPr>
      <w:r>
        <w:rPr/>
        <w:t>Le délai d’exécution des prestations objet de la présente demande de cotation est de deux (02) mois, soit 60 jours calendaires.</w:t>
      </w:r>
    </w:p>
    <w:p>
      <w:pPr>
        <w:pStyle w:val="ListParagraph"/>
        <w:ind w:left="0" w:right="-177" w:hanging="0"/>
        <w:jc w:val="both"/>
        <w:rPr>
          <w:b/>
          <w:b/>
          <w:bCs/>
        </w:rPr>
      </w:pPr>
      <w:r>
        <w:rPr>
          <w:b/>
          <w:bCs/>
        </w:rPr>
        <w:t>ARTICLE 5 : ALLOTISSEMENT</w:t>
      </w:r>
    </w:p>
    <w:p>
      <w:pPr>
        <w:pStyle w:val="Normal"/>
        <w:widowControl w:val="false"/>
        <w:ind w:right="-20" w:hanging="0"/>
        <w:jc w:val="both"/>
        <w:rPr/>
      </w:pPr>
      <w:r>
        <w:rPr/>
        <w:t>La prestation, objet de la présente Demande de Cotation, se fera en un (01) lot unique.</w:t>
      </w:r>
    </w:p>
    <w:p>
      <w:pPr>
        <w:pStyle w:val="Normal"/>
        <w:widowControl w:val="false"/>
        <w:ind w:right="-20" w:hanging="0"/>
        <w:jc w:val="both"/>
        <w:rPr>
          <w:sz w:val="10"/>
        </w:rPr>
      </w:pPr>
      <w:r>
        <w:rPr>
          <w:sz w:val="10"/>
        </w:rPr>
      </w:r>
    </w:p>
    <w:p>
      <w:pPr>
        <w:pStyle w:val="ListParagraph"/>
        <w:ind w:left="0" w:right="-177" w:hanging="0"/>
        <w:jc w:val="both"/>
        <w:rPr>
          <w:b/>
          <w:b/>
          <w:bCs/>
        </w:rPr>
      </w:pPr>
      <w:r>
        <w:rPr>
          <w:b/>
          <w:bCs/>
        </w:rPr>
        <w:t xml:space="preserve">ARTICLE 6 : COUT PREVISIONNEL </w:t>
      </w:r>
    </w:p>
    <w:p>
      <w:pPr>
        <w:pStyle w:val="ListParagraph"/>
        <w:spacing w:before="0" w:after="120"/>
        <w:ind w:left="0" w:right="-177" w:hanging="0"/>
        <w:contextualSpacing w:val="false"/>
        <w:jc w:val="both"/>
        <w:rPr/>
      </w:pPr>
      <w:r>
        <w:rPr/>
        <w:t xml:space="preserve">Le montant prévisionnel des prestations objet de la présente consultation est de </w:t>
      </w:r>
      <w:r>
        <w:rPr>
          <w:b/>
        </w:rPr>
        <w:t>10 000 000 (Dix Millions) de francs CFA Toutes Taxes Comprises</w:t>
      </w:r>
      <w:r>
        <w:rPr/>
        <w:t>.</w:t>
      </w:r>
    </w:p>
    <w:p>
      <w:pPr>
        <w:pStyle w:val="Normal"/>
        <w:ind w:right="-177" w:hanging="0"/>
        <w:jc w:val="both"/>
        <w:rPr>
          <w:b/>
          <w:b/>
          <w:bCs/>
        </w:rPr>
      </w:pPr>
      <w:r>
        <w:rPr>
          <w:b/>
          <w:bCs/>
        </w:rPr>
        <w:t>ARTICLE 7: PARTICIPATION ET ORIGINE</w:t>
      </w:r>
    </w:p>
    <w:p>
      <w:pPr>
        <w:pStyle w:val="NoSpacing"/>
        <w:spacing w:before="120" w:after="0"/>
        <w:jc w:val="both"/>
        <w:rPr/>
      </w:pPr>
      <w:r>
        <w:rPr/>
        <w:t>La participation au présent appel d’offres est ouverte à toute Entreprise de droit Camerounais jouissant des capacités juridiques, financières et techniques requises.</w:t>
      </w:r>
    </w:p>
    <w:p>
      <w:pPr>
        <w:pStyle w:val="ListParagraph"/>
        <w:spacing w:before="0" w:after="120"/>
        <w:ind w:left="0" w:right="-177" w:hanging="0"/>
        <w:contextualSpacing w:val="false"/>
        <w:jc w:val="both"/>
        <w:rPr/>
      </w:pPr>
      <w:r>
        <w:rPr/>
      </w:r>
    </w:p>
    <w:p>
      <w:pPr>
        <w:pStyle w:val="Normal"/>
        <w:ind w:right="-177" w:hanging="0"/>
        <w:jc w:val="both"/>
        <w:rPr>
          <w:b/>
          <w:b/>
          <w:bCs/>
        </w:rPr>
      </w:pPr>
      <w:r>
        <w:rPr>
          <w:b/>
          <w:bCs/>
        </w:rPr>
        <w:t>ARTICLE 8 : FINANCEMENT</w:t>
      </w:r>
    </w:p>
    <w:p>
      <w:pPr>
        <w:pStyle w:val="Normal"/>
        <w:spacing w:before="0" w:after="120"/>
        <w:ind w:right="-177" w:hanging="0"/>
        <w:jc w:val="both"/>
        <w:rPr/>
      </w:pPr>
      <w:r>
        <w:rPr/>
        <w:t>Les prestations objet de la présente consultation sont financées par le BIP 2024.</w:t>
      </w:r>
    </w:p>
    <w:p>
      <w:pPr>
        <w:pStyle w:val="Normal"/>
        <w:tabs>
          <w:tab w:val="clear" w:pos="708"/>
          <w:tab w:val="right" w:pos="11925" w:leader="none"/>
        </w:tabs>
        <w:spacing w:lineRule="auto" w:line="259" w:before="0" w:after="160"/>
        <w:contextualSpacing/>
        <w:jc w:val="both"/>
        <w:rPr>
          <w:rFonts w:ascii="Cambria" w:hAnsi="Cambria"/>
          <w:b/>
          <w:b/>
          <w:bCs/>
        </w:rPr>
      </w:pPr>
      <w:r>
        <w:rPr>
          <w:b/>
          <w:bCs/>
        </w:rPr>
        <w:t>ARTICLE 9 : CAUTIONNEMENT PROVISOIRE</w:t>
      </w:r>
      <w:r>
        <w:rPr>
          <w:rFonts w:ascii="Cambria" w:hAnsi="Cambria"/>
          <w:b/>
          <w:bCs/>
          <w:u w:val="single"/>
        </w:rPr>
        <w:t xml:space="preserve"> </w:t>
      </w:r>
    </w:p>
    <w:p>
      <w:pPr>
        <w:pStyle w:val="Normal"/>
        <w:ind w:right="-177" w:hanging="0"/>
        <w:jc w:val="both"/>
        <w:rPr/>
      </w:pPr>
      <w:r>
        <w:rPr/>
        <w:t xml:space="preserve">Chaque soumissionnaire doit joindre à ses pièces administratives une caution de soumission délivrée par une banque de premier ordre ou un établissement financier agréé par le Ministre en charge des Finances, soit un montant de </w:t>
      </w:r>
      <w:r>
        <w:rPr>
          <w:b/>
        </w:rPr>
        <w:t>deux cent mille (200 000)</w:t>
      </w:r>
      <w:r>
        <w:rPr/>
        <w:t xml:space="preserve"> Francs CFA et valable pendant trente (30) jours au-delà de la date originale de validité des offres</w:t>
      </w:r>
    </w:p>
    <w:p>
      <w:pPr>
        <w:pStyle w:val="Normal"/>
        <w:spacing w:lineRule="auto" w:line="360"/>
        <w:jc w:val="both"/>
        <w:rPr>
          <w:b/>
          <w:b/>
          <w:bCs/>
        </w:rPr>
      </w:pPr>
      <w:r>
        <w:rPr>
          <w:b/>
          <w:bCs/>
        </w:rPr>
        <w:t>ARTICLE 10 : CONSULTATION ET ACQUISITION DE LA DEMANDE DE COTATION.</w:t>
      </w:r>
    </w:p>
    <w:p>
      <w:pPr>
        <w:pStyle w:val="Normal"/>
        <w:spacing w:before="0" w:after="120"/>
        <w:ind w:right="-177" w:hanging="0"/>
        <w:jc w:val="both"/>
        <w:rPr/>
      </w:pPr>
      <w:r>
        <w:rPr/>
        <w:t xml:space="preserve">Le dossier de consultation peut être retiré au Secrétariat du Maire de la ville, </w:t>
      </w:r>
      <w:r>
        <w:rPr>
          <w:b/>
        </w:rPr>
        <w:t>Tel : 6 93 54 05 30</w:t>
      </w:r>
      <w:r>
        <w:rPr/>
        <w:t>,</w:t>
      </w:r>
      <w:r>
        <w:rPr>
          <w:bCs/>
          <w:lang w:val="fr-CM"/>
        </w:rPr>
        <w:t xml:space="preserve"> </w:t>
      </w:r>
      <w:r>
        <w:rPr/>
        <w:t xml:space="preserve">contre présentation d’une quittance de versement à la recette municipale de la Communauté Urbaine d’Ebolowa d’une somme non remboursable de </w:t>
      </w:r>
      <w:r>
        <w:rPr>
          <w:b/>
        </w:rPr>
        <w:t>Vingt Cinq mille (25 000</w:t>
      </w:r>
      <w:r>
        <w:rPr/>
        <w:t>) francs CFA.</w:t>
      </w:r>
    </w:p>
    <w:p>
      <w:pPr>
        <w:pStyle w:val="Normal"/>
        <w:ind w:right="-177" w:hanging="0"/>
        <w:jc w:val="both"/>
        <w:rPr>
          <w:b/>
          <w:b/>
          <w:bCs/>
        </w:rPr>
      </w:pPr>
      <w:r>
        <w:rPr>
          <w:b/>
          <w:bCs/>
        </w:rPr>
        <w:t>ARTICLE 11 : REMISE DES OFFRES</w:t>
      </w:r>
    </w:p>
    <w:p>
      <w:pPr>
        <w:pStyle w:val="Normal"/>
        <w:ind w:right="-177" w:hanging="0"/>
        <w:jc w:val="both"/>
        <w:rPr/>
      </w:pPr>
      <w:r>
        <w:rPr/>
        <w:t xml:space="preserve">Les offres rédigées en français ou en anglais en sept (07) exemplaires dont un (1) original et six (06) copies marqués comme tels devront être déposées au </w:t>
      </w:r>
      <w:r>
        <w:rPr>
          <w:b/>
          <w:lang w:val="fr-CM"/>
        </w:rPr>
        <w:t>C</w:t>
      </w:r>
      <w:r>
        <w:rPr>
          <w:b/>
        </w:rPr>
        <w:t>abinet du Maire de la ville d’Ebolowa</w:t>
      </w:r>
      <w:r>
        <w:rPr>
          <w:bCs/>
          <w:lang w:val="fr-CM"/>
        </w:rPr>
        <w:t xml:space="preserve"> </w:t>
      </w:r>
      <w:r>
        <w:rPr/>
        <w:t>sis à l’entrée de la ville d’Ebolowa, au plus tard le 15</w:t>
      </w:r>
      <w:r>
        <w:rPr>
          <w:b/>
          <w:color w:val="000000"/>
        </w:rPr>
        <w:t>/0</w:t>
      </w:r>
      <w:r>
        <w:rPr>
          <w:b/>
          <w:color w:val="000000"/>
        </w:rPr>
        <w:t>7</w:t>
      </w:r>
      <w:r>
        <w:rPr>
          <w:b/>
          <w:color w:val="000000"/>
        </w:rPr>
        <w:t>/2024 à</w:t>
      </w:r>
      <w:r>
        <w:rPr>
          <w:color w:val="000000"/>
        </w:rPr>
        <w:t xml:space="preserve"> </w:t>
      </w:r>
      <w:r>
        <w:rPr>
          <w:b/>
          <w:color w:val="000000"/>
        </w:rPr>
        <w:t>13 heures précises</w:t>
      </w:r>
      <w:r>
        <w:rPr>
          <w:color w:val="000000"/>
        </w:rPr>
        <w:t>,</w:t>
      </w:r>
      <w:r>
        <w:rPr>
          <w:color w:val="FF0000"/>
        </w:rPr>
        <w:t xml:space="preserve"> </w:t>
      </w:r>
      <w:r>
        <w:rPr/>
        <w:t xml:space="preserve">heure locale, et porter la mention : </w:t>
      </w:r>
    </w:p>
    <w:p>
      <w:pPr>
        <w:pStyle w:val="Normal"/>
        <w:ind w:right="-177" w:hanging="0"/>
        <w:jc w:val="both"/>
        <w:rPr/>
      </w:pPr>
      <w:r>
        <w:rPr/>
      </w:r>
    </w:p>
    <w:p>
      <w:pPr>
        <w:pStyle w:val="Normal"/>
        <w:spacing w:lineRule="auto" w:line="276"/>
        <w:jc w:val="center"/>
        <w:rPr>
          <w:b/>
          <w:b/>
          <w:bCs/>
        </w:rPr>
      </w:pPr>
      <w:r>
        <w:rPr>
          <w:b/>
          <w:bCs/>
        </w:rPr>
        <w:t>« AVIS DE CONSULTATION EN PROCEDURE D’URGENCE POUR LA DEMANDE DE COTATION N°01DC/PU/CUE/CIPM/2024 DU __________________</w:t>
      </w:r>
    </w:p>
    <w:p>
      <w:pPr>
        <w:pStyle w:val="Normal"/>
        <w:spacing w:lineRule="auto" w:line="276"/>
        <w:jc w:val="center"/>
        <w:rPr>
          <w:sz w:val="26"/>
          <w:szCs w:val="26"/>
        </w:rPr>
      </w:pPr>
      <w:r>
        <w:rPr>
          <w:b/>
          <w:bCs/>
        </w:rPr>
        <w:t>RELATIVE A L’AMENAGEMENT DU BOIS COMMUNAL AUTOUR DU LAC MUNICIPAL D’EBOLOWA, DÉPARTEMENT DE LA MVILA, RÉGION DU SUD »</w:t>
      </w:r>
    </w:p>
    <w:p>
      <w:pPr>
        <w:pStyle w:val="Normal"/>
        <w:ind w:right="-177" w:hanging="0"/>
        <w:jc w:val="center"/>
        <w:rPr>
          <w:b/>
          <w:b/>
          <w:bCs/>
        </w:rPr>
      </w:pPr>
      <w:r>
        <w:rPr>
          <w:b/>
          <w:bCs/>
        </w:rPr>
        <w:t>« A N’OUVRIR QU’EN SEANCE DE DEPOUILLEMENT »</w:t>
      </w:r>
    </w:p>
    <w:p>
      <w:pPr>
        <w:pStyle w:val="Normal"/>
        <w:ind w:right="-177" w:hanging="0"/>
        <w:jc w:val="both"/>
        <w:rPr>
          <w:sz w:val="10"/>
        </w:rPr>
      </w:pPr>
      <w:r>
        <w:rPr>
          <w:sz w:val="10"/>
        </w:rPr>
      </w:r>
    </w:p>
    <w:p>
      <w:pPr>
        <w:pStyle w:val="Normal"/>
        <w:ind w:right="-177" w:hanging="0"/>
        <w:jc w:val="both"/>
        <w:rPr>
          <w:sz w:val="8"/>
        </w:rPr>
      </w:pPr>
      <w:r>
        <w:rPr>
          <w:sz w:val="8"/>
        </w:rPr>
      </w:r>
    </w:p>
    <w:p>
      <w:pPr>
        <w:pStyle w:val="Normal"/>
        <w:ind w:right="-177" w:hanging="0"/>
        <w:jc w:val="both"/>
        <w:rPr>
          <w:b/>
          <w:b/>
          <w:bCs/>
        </w:rPr>
      </w:pPr>
      <w:r>
        <w:rPr>
          <w:b/>
          <w:bCs/>
        </w:rPr>
        <w:t>Article 12 : RECEVABILITE DES OFFRES</w:t>
      </w:r>
    </w:p>
    <w:p>
      <w:pPr>
        <w:pStyle w:val="Normal"/>
        <w:ind w:right="-177" w:hanging="0"/>
        <w:jc w:val="both"/>
        <w:rPr>
          <w:b/>
          <w:b/>
          <w:bCs/>
        </w:rPr>
      </w:pPr>
      <w:r>
        <w:rPr>
          <w:b/>
          <w:bCs/>
        </w:rPr>
      </w:r>
    </w:p>
    <w:p>
      <w:pPr>
        <w:pStyle w:val="Normal"/>
        <w:spacing w:before="30" w:after="0"/>
        <w:ind w:right="73" w:hanging="0"/>
        <w:rPr/>
      </w:pPr>
      <w:r>
        <w:rPr/>
        <w:t>Les documents constituant l’offre seront répartis en trois (03) parties dans un seul document notamment :</w:t>
      </w:r>
    </w:p>
    <w:p>
      <w:pPr>
        <w:pStyle w:val="Normal"/>
        <w:spacing w:before="4" w:after="0"/>
        <w:ind w:left="473" w:hanging="0"/>
        <w:rPr/>
      </w:pPr>
      <w:r>
        <w:rPr/>
        <w:t xml:space="preserve">a)   </w:t>
      </w:r>
      <w:r>
        <w:rPr>
          <w:b/>
        </w:rPr>
        <w:t>Partie I : Pièce Administrative ;</w:t>
      </w:r>
    </w:p>
    <w:p>
      <w:pPr>
        <w:pStyle w:val="Normal"/>
        <w:spacing w:lineRule="exact" w:line="260"/>
        <w:ind w:left="473" w:hanging="0"/>
        <w:rPr/>
      </w:pPr>
      <w:r>
        <w:rPr/>
        <w:t xml:space="preserve">b)  </w:t>
      </w:r>
      <w:r>
        <w:rPr>
          <w:b/>
        </w:rPr>
        <w:t>Partie II : Documents techniques ;</w:t>
      </w:r>
    </w:p>
    <w:p>
      <w:pPr>
        <w:pStyle w:val="Normal"/>
        <w:spacing w:before="4" w:after="0"/>
        <w:ind w:left="473" w:hanging="0"/>
        <w:rPr/>
      </w:pPr>
      <w:r>
        <w:rPr/>
        <w:t xml:space="preserve">c)   </w:t>
      </w:r>
      <w:r>
        <w:rPr>
          <w:b/>
        </w:rPr>
        <w:t>Partie III : Offre financière.</w:t>
      </w:r>
    </w:p>
    <w:p>
      <w:pPr>
        <w:pStyle w:val="Normal"/>
        <w:ind w:right="49" w:firstLine="360"/>
        <w:jc w:val="both"/>
        <w:rPr/>
      </w:pPr>
      <w:r>
        <w:rPr/>
        <w:t xml:space="preserve"> </w:t>
      </w:r>
    </w:p>
    <w:p>
      <w:pPr>
        <w:pStyle w:val="Normal"/>
        <w:jc w:val="both"/>
        <w:rPr/>
      </w:pPr>
      <w:r>
        <w:rPr/>
        <w:t>Le dossier Administratif devra comporter les pièces suivantes:</w:t>
      </w:r>
    </w:p>
    <w:p>
      <w:pPr>
        <w:pStyle w:val="Normal"/>
        <w:numPr>
          <w:ilvl w:val="0"/>
          <w:numId w:val="22"/>
        </w:numPr>
        <w:spacing w:before="87" w:after="0"/>
        <w:ind w:left="720" w:right="26" w:hanging="360"/>
        <w:jc w:val="both"/>
        <w:rPr/>
      </w:pPr>
      <w:r>
        <w:rPr/>
        <w:t>La déclaration d’intention de soumissionner datée, timbrée et signée (suivant modèle joint) ;</w:t>
      </w:r>
    </w:p>
    <w:p>
      <w:pPr>
        <w:pStyle w:val="Normal"/>
        <w:numPr>
          <w:ilvl w:val="0"/>
          <w:numId w:val="22"/>
        </w:numPr>
        <w:spacing w:before="87" w:after="0"/>
        <w:ind w:left="720" w:right="26" w:hanging="360"/>
        <w:jc w:val="both"/>
        <w:rPr/>
      </w:pPr>
      <w:r>
        <w:rPr/>
        <w:t>Une attestation de non-faillite établie par le Tribunal de Première Instance datant de moins de trois (03) mois précédant la date de remise des offres;</w:t>
      </w:r>
    </w:p>
    <w:p>
      <w:pPr>
        <w:pStyle w:val="Normal"/>
        <w:numPr>
          <w:ilvl w:val="0"/>
          <w:numId w:val="22"/>
        </w:numPr>
        <w:spacing w:before="87" w:after="0"/>
        <w:ind w:left="720" w:right="26" w:hanging="360"/>
        <w:jc w:val="both"/>
        <w:rPr/>
      </w:pPr>
      <w:r>
        <w:rPr/>
        <w:t xml:space="preserve">Une attestation de domiciliation bancaire du soumissionnaire, délivrée par une banque de premier ordre agréée par le Ministère en charge des Finances du Cameroun ; </w:t>
      </w:r>
    </w:p>
    <w:p>
      <w:pPr>
        <w:pStyle w:val="Normal"/>
        <w:numPr>
          <w:ilvl w:val="0"/>
          <w:numId w:val="22"/>
        </w:numPr>
        <w:spacing w:before="87" w:after="0"/>
        <w:ind w:left="720" w:right="26" w:hanging="360"/>
        <w:jc w:val="both"/>
        <w:rPr/>
      </w:pPr>
      <w:r>
        <w:rPr/>
        <w:t>La quittance d’achat du Dossier d’Avis  de cotation ;</w:t>
      </w:r>
    </w:p>
    <w:p>
      <w:pPr>
        <w:pStyle w:val="Normal"/>
        <w:numPr>
          <w:ilvl w:val="0"/>
          <w:numId w:val="22"/>
        </w:numPr>
        <w:spacing w:before="87" w:after="0"/>
        <w:ind w:left="720" w:right="26" w:hanging="360"/>
        <w:jc w:val="both"/>
        <w:rPr/>
      </w:pPr>
      <w:r>
        <w:rPr/>
        <w:t>Les cautions de soumission (suivant modèle joint) d’un montant de  deux Cent mille (200 000) Francs CFA d’une durée de validité de trente (30) jours, établie par une banque de premier ordre ou une compagnie d’assurance  agréées par le Ministère des Finance du Cameroun ;</w:t>
      </w:r>
    </w:p>
    <w:p>
      <w:pPr>
        <w:pStyle w:val="Normal"/>
        <w:numPr>
          <w:ilvl w:val="0"/>
          <w:numId w:val="22"/>
        </w:numPr>
        <w:spacing w:before="87" w:after="0"/>
        <w:ind w:left="720" w:right="26" w:hanging="360"/>
        <w:jc w:val="both"/>
        <w:rPr/>
      </w:pPr>
      <w:r>
        <w:rPr/>
        <w:t>Une attestation de non exclusion des marchés publics délivrée par l’autorité compétente de l’organisme chargée de la régulation;</w:t>
      </w:r>
    </w:p>
    <w:p>
      <w:pPr>
        <w:pStyle w:val="Normal"/>
        <w:numPr>
          <w:ilvl w:val="0"/>
          <w:numId w:val="22"/>
        </w:numPr>
        <w:spacing w:before="87" w:after="0"/>
        <w:ind w:left="720" w:right="26" w:hanging="360"/>
        <w:jc w:val="both"/>
        <w:rPr/>
      </w:pPr>
      <w:r>
        <w:rPr/>
        <w:t>Une attestation délivrée par la Caisse Nationale de Prévoyance Sociale certifiant que le soumissionnaire a satisfait à ses obligations vis-à-vis de ladite caisse (APS);</w:t>
      </w:r>
    </w:p>
    <w:p>
      <w:pPr>
        <w:pStyle w:val="Normal"/>
        <w:numPr>
          <w:ilvl w:val="0"/>
          <w:numId w:val="22"/>
        </w:numPr>
        <w:ind w:left="720" w:right="883" w:hanging="360"/>
        <w:jc w:val="both"/>
        <w:rPr/>
      </w:pPr>
      <w:r>
        <w:rPr/>
        <w:t>Une attestation de conformité fiscale timbrée</w:t>
      </w:r>
    </w:p>
    <w:p>
      <w:pPr>
        <w:pStyle w:val="Normal"/>
        <w:numPr>
          <w:ilvl w:val="0"/>
          <w:numId w:val="22"/>
        </w:numPr>
        <w:ind w:left="720" w:right="883" w:hanging="360"/>
        <w:jc w:val="both"/>
        <w:rPr/>
      </w:pPr>
      <w:r>
        <w:rPr/>
        <w:t>Registre de Commerce ;</w:t>
      </w:r>
    </w:p>
    <w:p>
      <w:pPr>
        <w:pStyle w:val="Normal"/>
        <w:numPr>
          <w:ilvl w:val="0"/>
          <w:numId w:val="22"/>
        </w:numPr>
        <w:ind w:left="720" w:right="883" w:hanging="360"/>
        <w:jc w:val="both"/>
        <w:rPr/>
      </w:pPr>
      <w:r>
        <w:rPr/>
        <w:t>une attestation d’immatriculation.</w:t>
      </w:r>
    </w:p>
    <w:p>
      <w:pPr>
        <w:pStyle w:val="Normal"/>
        <w:ind w:left="720" w:right="883" w:hanging="0"/>
        <w:jc w:val="both"/>
        <w:rPr>
          <w:sz w:val="8"/>
        </w:rPr>
      </w:pPr>
      <w:r>
        <w:rPr>
          <w:sz w:val="8"/>
        </w:rPr>
      </w:r>
    </w:p>
    <w:p>
      <w:pPr>
        <w:pStyle w:val="Normal"/>
        <w:jc w:val="both"/>
        <w:rPr>
          <w:rFonts w:ascii="Arial Narrow" w:hAnsi="Arial Narrow" w:eastAsia="Arial"/>
        </w:rPr>
      </w:pPr>
      <w:r>
        <w:rPr>
          <w:rFonts w:eastAsia="Arial" w:ascii="Arial Narrow" w:hAnsi="Arial Narrow"/>
        </w:rPr>
      </w:r>
    </w:p>
    <w:p>
      <w:pPr>
        <w:pStyle w:val="Normal"/>
        <w:jc w:val="both"/>
        <w:rPr/>
      </w:pPr>
      <w:r>
        <w:rPr/>
        <w:t>L’Offre Technique et Financière devra comporter entre autres les devis descriptif, quantitatif et estimatif remplis conformément aux modèles prévus dans le présent dossier de cotation.</w:t>
      </w:r>
    </w:p>
    <w:p>
      <w:pPr>
        <w:pStyle w:val="Normal"/>
        <w:jc w:val="both"/>
        <w:rPr/>
      </w:pPr>
      <w:r>
        <w:rPr/>
        <w:t xml:space="preserve">Ces offres devront être chiffrées hors taxes sur la valeur ajoutée </w:t>
      </w:r>
      <w:r>
        <w:rPr>
          <w:b/>
        </w:rPr>
        <w:t>(HTVA)</w:t>
      </w:r>
      <w:r>
        <w:rPr/>
        <w:t xml:space="preserve"> et toutes taxes comprises </w:t>
      </w:r>
      <w:r>
        <w:rPr>
          <w:b/>
        </w:rPr>
        <w:t>(TTC)</w:t>
      </w:r>
      <w:r>
        <w:rPr/>
        <w:t xml:space="preserve"> et accompagnées de la lettre de soumission timbrée et signée.</w:t>
      </w:r>
    </w:p>
    <w:p>
      <w:pPr>
        <w:pStyle w:val="Normal"/>
        <w:suppressAutoHyphens w:val="true"/>
        <w:ind w:right="-177" w:hanging="0"/>
        <w:jc w:val="both"/>
        <w:rPr/>
      </w:pPr>
      <w:r>
        <w:rPr/>
      </w:r>
    </w:p>
    <w:p>
      <w:pPr>
        <w:pStyle w:val="Normal"/>
        <w:suppressAutoHyphens w:val="true"/>
        <w:ind w:right="-177" w:hanging="0"/>
        <w:jc w:val="both"/>
        <w:rPr>
          <w:b/>
          <w:b/>
        </w:rPr>
      </w:pPr>
      <w:r>
        <w:rPr>
          <w:b/>
          <w:u w:val="single"/>
        </w:rPr>
        <w:t>NB :</w:t>
      </w:r>
      <w:r>
        <w:rPr/>
        <w:t xml:space="preserve"> </w:t>
      </w:r>
      <w:r>
        <w:rPr>
          <w:b/>
        </w:rPr>
        <w:t xml:space="preserve">Joindre le support numérique de la Lettre-Commande remplie dans une clé USB. </w:t>
      </w:r>
    </w:p>
    <w:p>
      <w:pPr>
        <w:pStyle w:val="Normal"/>
        <w:jc w:val="both"/>
        <w:rPr/>
      </w:pPr>
      <w:r>
        <w:rPr/>
      </w:r>
    </w:p>
    <w:p>
      <w:pPr>
        <w:pStyle w:val="Normal"/>
        <w:ind w:right="-177" w:hanging="0"/>
        <w:jc w:val="both"/>
        <w:rPr>
          <w:b/>
          <w:b/>
          <w:bCs/>
        </w:rPr>
      </w:pPr>
      <w:r>
        <w:rPr>
          <w:b/>
          <w:bCs/>
        </w:rPr>
        <w:t>ARTICLE 13 : DATE ET HEURE D’OUVERTURE DES OFFRES</w:t>
      </w:r>
    </w:p>
    <w:p>
      <w:pPr>
        <w:pStyle w:val="Normal"/>
        <w:ind w:right="-177" w:hanging="0"/>
        <w:jc w:val="both"/>
        <w:rPr>
          <w:b/>
          <w:b/>
          <w:bCs/>
          <w:sz w:val="6"/>
          <w:szCs w:val="6"/>
        </w:rPr>
      </w:pPr>
      <w:r>
        <w:rPr>
          <w:b/>
          <w:bCs/>
          <w:sz w:val="6"/>
          <w:szCs w:val="6"/>
        </w:rPr>
      </w:r>
    </w:p>
    <w:p>
      <w:pPr>
        <w:pStyle w:val="Normal"/>
        <w:ind w:right="-177" w:hanging="0"/>
        <w:jc w:val="both"/>
        <w:rPr/>
      </w:pPr>
      <w:r>
        <w:rPr/>
        <w:t xml:space="preserve">L’ouverture des offres aura lieu </w:t>
      </w:r>
      <w:r>
        <w:rPr>
          <w:b/>
          <w:color w:val="000000"/>
        </w:rPr>
        <w:t>le 15/0</w:t>
      </w:r>
      <w:r>
        <w:rPr>
          <w:b/>
          <w:color w:val="000000"/>
        </w:rPr>
        <w:t>7</w:t>
      </w:r>
      <w:r>
        <w:rPr>
          <w:b/>
          <w:color w:val="000000"/>
        </w:rPr>
        <w:t xml:space="preserve"> /2024 à 14 heures précises</w:t>
      </w:r>
      <w:r>
        <w:rPr>
          <w:color w:val="000000"/>
        </w:rPr>
        <w:t xml:space="preserve"> </w:t>
      </w:r>
      <w:r>
        <w:rPr/>
        <w:t xml:space="preserve">par la Commission Interne de Passation des Marchés, dans la salle de réunion de la Communauté Urbaine d’Ebolowa. </w:t>
      </w:r>
    </w:p>
    <w:p>
      <w:pPr>
        <w:pStyle w:val="Normal"/>
        <w:ind w:right="-177" w:hanging="0"/>
        <w:jc w:val="both"/>
        <w:rPr/>
      </w:pPr>
      <w:r>
        <w:rPr/>
        <w:t>Seuls les soumissionnaires peuvent y assister ou s'y faire représenter par une personne dûment mandatée de leur choix, ayant une parfaite connaissance de leurs offres.</w:t>
      </w:r>
    </w:p>
    <w:p>
      <w:pPr>
        <w:pStyle w:val="Normal"/>
        <w:ind w:right="-177" w:hanging="0"/>
        <w:jc w:val="both"/>
        <w:rPr>
          <w:sz w:val="16"/>
          <w:szCs w:val="16"/>
        </w:rPr>
      </w:pPr>
      <w:r>
        <w:rPr>
          <w:sz w:val="16"/>
          <w:szCs w:val="16"/>
        </w:rPr>
      </w:r>
    </w:p>
    <w:p>
      <w:pPr>
        <w:pStyle w:val="Normal"/>
        <w:ind w:right="-177" w:hanging="0"/>
        <w:jc w:val="both"/>
        <w:rPr>
          <w:b/>
          <w:b/>
          <w:bCs/>
        </w:rPr>
      </w:pPr>
      <w:r>
        <w:rPr>
          <w:b/>
          <w:bCs/>
        </w:rPr>
        <w:t>ARTICLE 14 : ATTRIBUTION</w:t>
      </w:r>
    </w:p>
    <w:p>
      <w:pPr>
        <w:pStyle w:val="Normal"/>
        <w:ind w:right="-177" w:hanging="0"/>
        <w:jc w:val="both"/>
        <w:rPr>
          <w:b/>
          <w:b/>
          <w:bCs/>
        </w:rPr>
      </w:pPr>
      <w:r>
        <w:rPr/>
        <w:t>La lettre commande sera attribuée au soumissionnaire dont l’offre sera déclarée cohérente et conforme à la demande de cotation et enfin évaluée la moins disante en incluant le cas échéant les rabais proposés.</w:t>
      </w:r>
    </w:p>
    <w:p>
      <w:pPr>
        <w:pStyle w:val="Normal"/>
        <w:ind w:right="-177" w:hanging="0"/>
        <w:jc w:val="both"/>
        <w:rPr>
          <w:b/>
          <w:b/>
          <w:bCs/>
          <w:sz w:val="14"/>
          <w:szCs w:val="14"/>
        </w:rPr>
      </w:pPr>
      <w:r>
        <w:rPr>
          <w:b/>
          <w:bCs/>
          <w:sz w:val="14"/>
          <w:szCs w:val="14"/>
        </w:rPr>
      </w:r>
    </w:p>
    <w:p>
      <w:pPr>
        <w:pStyle w:val="Normal"/>
        <w:tabs>
          <w:tab w:val="clear" w:pos="708"/>
          <w:tab w:val="right" w:pos="11925" w:leader="none"/>
        </w:tabs>
        <w:spacing w:before="0" w:after="0"/>
        <w:contextualSpacing/>
        <w:jc w:val="both"/>
        <w:rPr>
          <w:rFonts w:ascii="Cambria" w:hAnsi="Cambria"/>
          <w:b/>
          <w:b/>
          <w:u w:val="single"/>
        </w:rPr>
      </w:pPr>
      <w:r>
        <w:rPr>
          <w:b/>
          <w:bCs/>
        </w:rPr>
        <w:t>Article 15 : CRITERES D’EVALUATION DES OFFRES</w:t>
      </w:r>
    </w:p>
    <w:p>
      <w:pPr>
        <w:pStyle w:val="Normal"/>
        <w:tabs>
          <w:tab w:val="clear" w:pos="708"/>
          <w:tab w:val="right" w:pos="11925" w:leader="none"/>
        </w:tabs>
        <w:spacing w:before="0" w:after="0"/>
        <w:contextualSpacing/>
        <w:jc w:val="both"/>
        <w:rPr>
          <w:rFonts w:ascii="Cambria" w:hAnsi="Cambria"/>
          <w:b/>
          <w:b/>
          <w:u w:val="single"/>
        </w:rPr>
      </w:pPr>
      <w:r>
        <w:rPr>
          <w:rFonts w:ascii="Cambria" w:hAnsi="Cambria"/>
          <w:b/>
          <w:u w:val="single"/>
        </w:rPr>
      </w:r>
    </w:p>
    <w:p>
      <w:pPr>
        <w:pStyle w:val="Normal"/>
        <w:tabs>
          <w:tab w:val="clear" w:pos="708"/>
          <w:tab w:val="right" w:pos="11925" w:leader="none"/>
        </w:tabs>
        <w:spacing w:before="0" w:after="0"/>
        <w:contextualSpacing/>
        <w:jc w:val="both"/>
        <w:rPr>
          <w:rFonts w:ascii="Cambria" w:hAnsi="Cambria"/>
        </w:rPr>
      </w:pPr>
      <w:r>
        <w:rPr>
          <w:rFonts w:ascii="Cambria" w:hAnsi="Cambria"/>
          <w:b/>
        </w:rPr>
        <w:t xml:space="preserve">          </w:t>
      </w:r>
      <w:r>
        <w:rPr>
          <w:rFonts w:ascii="Cambria" w:hAnsi="Cambria"/>
          <w:b/>
        </w:rPr>
        <w:t>15.1 </w:t>
      </w:r>
      <w:r>
        <w:rPr>
          <w:b/>
          <w:bCs/>
        </w:rPr>
        <w:t>: Critères éliminatoires</w:t>
      </w:r>
    </w:p>
    <w:p>
      <w:pPr>
        <w:pStyle w:val="Normal"/>
        <w:ind w:left="114" w:right="-57" w:firstLine="594"/>
        <w:jc w:val="both"/>
        <w:rPr/>
      </w:pPr>
      <w:r>
        <w:rPr/>
        <w:t xml:space="preserve">Il s'agit notamment :  </w:t>
      </w:r>
    </w:p>
    <w:p>
      <w:pPr>
        <w:pStyle w:val="Normal"/>
        <w:numPr>
          <w:ilvl w:val="0"/>
          <w:numId w:val="23"/>
        </w:numPr>
        <w:jc w:val="both"/>
        <w:rPr/>
      </w:pPr>
      <w:r>
        <w:rPr/>
        <w:t xml:space="preserve">Absence de caution de soumission ; </w:t>
      </w:r>
    </w:p>
    <w:p>
      <w:pPr>
        <w:pStyle w:val="Normal"/>
        <w:numPr>
          <w:ilvl w:val="0"/>
          <w:numId w:val="23"/>
        </w:numPr>
        <w:jc w:val="both"/>
        <w:rPr/>
      </w:pPr>
      <w:r>
        <w:rPr/>
        <w:t>Fausse déclaration, pièce falsifiée ou scannée</w:t>
      </w:r>
    </w:p>
    <w:p>
      <w:pPr>
        <w:pStyle w:val="Normal"/>
        <w:numPr>
          <w:ilvl w:val="0"/>
          <w:numId w:val="23"/>
        </w:numPr>
        <w:jc w:val="both"/>
        <w:rPr/>
      </w:pPr>
      <w:r>
        <w:rPr/>
        <w:t>Dossier ayant obtenu au terme de l’analyse technique, moins de 70% d’éléments positifs ;</w:t>
      </w:r>
    </w:p>
    <w:p>
      <w:pPr>
        <w:pStyle w:val="Normal"/>
        <w:numPr>
          <w:ilvl w:val="0"/>
          <w:numId w:val="23"/>
        </w:numPr>
        <w:jc w:val="both"/>
        <w:rPr/>
      </w:pPr>
      <w:r>
        <w:rPr/>
        <w:t xml:space="preserve">En cas d’absence ou non-conformité d’une pièce dans l’offre administrative, il est accordé un délai de 48 h à compter de la date pour complément d’information; </w:t>
      </w:r>
    </w:p>
    <w:p>
      <w:pPr>
        <w:pStyle w:val="Normal"/>
        <w:numPr>
          <w:ilvl w:val="0"/>
          <w:numId w:val="23"/>
        </w:numPr>
        <w:spacing w:lineRule="auto" w:line="276" w:before="0" w:after="0"/>
        <w:contextualSpacing/>
        <w:rPr/>
      </w:pPr>
      <w:r>
        <w:rPr/>
        <w:t>Omission dans le Bordereau des prix ou le Devis quantitatif de l’offre financière d’un prix unitaire quantifié.</w:t>
      </w:r>
    </w:p>
    <w:p>
      <w:pPr>
        <w:pStyle w:val="Normal"/>
        <w:ind w:right="-177" w:hanging="0"/>
        <w:jc w:val="both"/>
        <w:rPr/>
      </w:pPr>
      <w:r>
        <w:rPr/>
      </w:r>
    </w:p>
    <w:p>
      <w:pPr>
        <w:pStyle w:val="Normal"/>
        <w:ind w:right="-177" w:hanging="0"/>
        <w:jc w:val="both"/>
        <w:rPr>
          <w:b/>
          <w:b/>
          <w:bCs/>
        </w:rPr>
      </w:pPr>
      <w:r>
        <w:rPr>
          <w:b/>
          <w:bCs/>
        </w:rPr>
        <w:t xml:space="preserve">         </w:t>
      </w:r>
      <w:r>
        <w:rPr>
          <w:b/>
          <w:bCs/>
        </w:rPr>
        <w:t xml:space="preserve">15.2 : Principaux critères de qualification </w:t>
      </w:r>
    </w:p>
    <w:p>
      <w:pPr>
        <w:pStyle w:val="Normal"/>
        <w:ind w:left="114" w:right="-57" w:firstLine="594"/>
        <w:jc w:val="both"/>
        <w:rPr/>
      </w:pPr>
      <w:r>
        <w:rPr/>
        <w:t>Les critères essentiels à la qualification des candidats porteront sur :</w:t>
      </w:r>
    </w:p>
    <w:p>
      <w:pPr>
        <w:pStyle w:val="Normal"/>
        <w:numPr>
          <w:ilvl w:val="3"/>
          <w:numId w:val="24"/>
        </w:numPr>
        <w:spacing w:before="0" w:after="0"/>
        <w:ind w:left="851" w:right="82" w:hanging="142"/>
        <w:contextualSpacing/>
        <w:jc w:val="both"/>
        <w:rPr/>
      </w:pPr>
      <w:r>
        <w:rPr/>
        <w:t xml:space="preserve">Références de l’entreprise ; </w:t>
      </w:r>
    </w:p>
    <w:p>
      <w:pPr>
        <w:pStyle w:val="Normal"/>
        <w:numPr>
          <w:ilvl w:val="3"/>
          <w:numId w:val="24"/>
        </w:numPr>
        <w:spacing w:before="0" w:after="0"/>
        <w:ind w:left="851" w:right="82" w:hanging="142"/>
        <w:contextualSpacing/>
        <w:jc w:val="both"/>
        <w:rPr/>
      </w:pPr>
      <w:r>
        <w:rPr/>
        <w:t xml:space="preserve">Qualification du personnel ; </w:t>
      </w:r>
    </w:p>
    <w:p>
      <w:pPr>
        <w:pStyle w:val="Normal"/>
        <w:numPr>
          <w:ilvl w:val="3"/>
          <w:numId w:val="24"/>
        </w:numPr>
        <w:spacing w:before="0" w:after="0"/>
        <w:ind w:left="851" w:right="82" w:hanging="142"/>
        <w:contextualSpacing/>
        <w:jc w:val="both"/>
        <w:rPr/>
      </w:pPr>
      <w:r>
        <w:rPr/>
        <w:t xml:space="preserve">Matériel ; </w:t>
      </w:r>
    </w:p>
    <w:p>
      <w:pPr>
        <w:pStyle w:val="Normal"/>
        <w:numPr>
          <w:ilvl w:val="3"/>
          <w:numId w:val="24"/>
        </w:numPr>
        <w:spacing w:before="0" w:after="0"/>
        <w:ind w:left="851" w:right="82" w:hanging="142"/>
        <w:contextualSpacing/>
        <w:jc w:val="both"/>
        <w:rPr/>
      </w:pPr>
      <w:r>
        <w:rPr/>
        <w:t xml:space="preserve">Méthodologie et organisation ; </w:t>
      </w:r>
    </w:p>
    <w:p>
      <w:pPr>
        <w:pStyle w:val="Normal"/>
        <w:numPr>
          <w:ilvl w:val="3"/>
          <w:numId w:val="24"/>
        </w:numPr>
        <w:spacing w:before="0" w:after="0"/>
        <w:ind w:left="851" w:right="82" w:hanging="142"/>
        <w:contextualSpacing/>
        <w:jc w:val="both"/>
        <w:rPr/>
      </w:pPr>
      <w:r>
        <w:rPr/>
        <w:t>Acceptation des clauses du contrat ;</w:t>
      </w:r>
    </w:p>
    <w:p>
      <w:pPr>
        <w:pStyle w:val="Normal"/>
        <w:numPr>
          <w:ilvl w:val="3"/>
          <w:numId w:val="24"/>
        </w:numPr>
        <w:spacing w:before="0" w:after="0"/>
        <w:ind w:left="851" w:right="82" w:hanging="142"/>
        <w:contextualSpacing/>
        <w:jc w:val="both"/>
        <w:rPr/>
      </w:pPr>
      <w:r>
        <w:rPr/>
        <w:t>Présentation Générale des offres.</w:t>
      </w:r>
    </w:p>
    <w:p>
      <w:pPr>
        <w:pStyle w:val="Normal"/>
        <w:ind w:right="-177" w:hanging="0"/>
        <w:jc w:val="both"/>
        <w:rPr>
          <w:b/>
          <w:b/>
          <w:bCs/>
        </w:rPr>
      </w:pPr>
      <w:r>
        <w:rPr>
          <w:b/>
          <w:bCs/>
        </w:rPr>
      </w:r>
    </w:p>
    <w:p>
      <w:pPr>
        <w:pStyle w:val="Normal"/>
        <w:ind w:right="-177" w:hanging="0"/>
        <w:jc w:val="both"/>
        <w:rPr/>
      </w:pPr>
      <w:r>
        <w:rPr/>
      </w:r>
    </w:p>
    <w:p>
      <w:pPr>
        <w:pStyle w:val="Normal"/>
        <w:ind w:right="-177" w:hanging="0"/>
        <w:jc w:val="both"/>
        <w:rPr/>
      </w:pPr>
      <w:r>
        <w:rPr/>
      </w:r>
    </w:p>
    <w:p>
      <w:pPr>
        <w:pStyle w:val="Normal"/>
        <w:ind w:right="-177" w:hanging="0"/>
        <w:jc w:val="both"/>
        <w:rPr>
          <w:b/>
          <w:b/>
          <w:bCs/>
        </w:rPr>
      </w:pPr>
      <w:r>
        <w:rPr>
          <w:b/>
          <w:bCs/>
        </w:rPr>
        <w:t>ARTICLE 16 : VALIDITE DES OFFRES</w:t>
      </w:r>
    </w:p>
    <w:p>
      <w:pPr>
        <w:pStyle w:val="Normal"/>
        <w:spacing w:before="0" w:after="120"/>
        <w:ind w:right="-177" w:hanging="0"/>
        <w:jc w:val="both"/>
        <w:rPr/>
      </w:pPr>
      <w:r>
        <w:rPr/>
        <w:t>Les soumissionnaires restent engagés par leurs offres pendant une durée de quatre-vingt-dix (90) jours à partir de la date limite de remise des offres.</w:t>
      </w:r>
    </w:p>
    <w:p>
      <w:pPr>
        <w:pStyle w:val="Normal"/>
        <w:spacing w:lineRule="auto" w:line="259" w:before="0" w:after="160"/>
        <w:contextualSpacing/>
        <w:jc w:val="both"/>
        <w:rPr>
          <w:b/>
          <w:b/>
          <w:bCs/>
        </w:rPr>
      </w:pPr>
      <w:r>
        <w:rPr>
          <w:b/>
          <w:bCs/>
        </w:rPr>
        <w:t xml:space="preserve">ARTICLE 17: RENSEIGNEMENTS COMPLEMENTAIRES </w:t>
      </w:r>
    </w:p>
    <w:p>
      <w:pPr>
        <w:pStyle w:val="Normal"/>
        <w:ind w:right="-177" w:hanging="0"/>
        <w:jc w:val="both"/>
        <w:rPr/>
      </w:pPr>
      <w:r>
        <w:rPr/>
        <w:t xml:space="preserve">Les renseignements complémentaires peuvent être obtenus aux heures ouvrables au Secrétariat du Maire de la ville, </w:t>
      </w:r>
      <w:r>
        <w:rPr>
          <w:b/>
        </w:rPr>
        <w:t>Tel : 6 93 54 05 30</w:t>
      </w:r>
    </w:p>
    <w:p>
      <w:pPr>
        <w:pStyle w:val="Normal"/>
        <w:jc w:val="both"/>
        <w:rPr>
          <w:rFonts w:eastAsia="Calibri" w:eastAsiaTheme="minorHAnsi"/>
          <w:lang w:val="fr-CA" w:eastAsia="en-US"/>
        </w:rPr>
      </w:pPr>
      <w:r>
        <w:rPr>
          <w:rFonts w:eastAsia="Calibri" w:eastAsiaTheme="minorHAnsi"/>
          <w:lang w:val="fr-CA" w:eastAsia="en-US"/>
        </w:rPr>
      </w:r>
    </w:p>
    <w:p>
      <w:pPr>
        <w:pStyle w:val="Normal"/>
        <w:widowControl w:val="false"/>
        <w:jc w:val="right"/>
        <w:rPr>
          <w:sz w:val="22"/>
          <w:szCs w:val="22"/>
        </w:rPr>
      </w:pPr>
      <w:r>
        <w:rPr>
          <w:lang w:val="fr-CM"/>
        </w:rPr>
        <w:t>Ebolowa, le</w:t>
      </w:r>
      <w:r>
        <w:rPr>
          <w:i/>
          <w:iCs/>
          <w:sz w:val="22"/>
          <w:szCs w:val="22"/>
        </w:rPr>
        <w:t xml:space="preserve"> _________________</w:t>
      </w:r>
    </w:p>
    <w:p>
      <w:pPr>
        <w:pStyle w:val="Normal"/>
        <w:widowControl w:val="false"/>
        <w:jc w:val="both"/>
        <w:rPr>
          <w:sz w:val="22"/>
          <w:szCs w:val="22"/>
        </w:rPr>
      </w:pPr>
      <w:r>
        <w:rPr>
          <w:sz w:val="22"/>
          <w:szCs w:val="22"/>
        </w:rPr>
      </w:r>
    </w:p>
    <w:p>
      <w:pPr>
        <w:pStyle w:val="Normal"/>
        <w:widowControl w:val="false"/>
        <w:jc w:val="both"/>
        <w:rPr>
          <w:i/>
          <w:i/>
          <w:iCs/>
          <w:sz w:val="22"/>
          <w:szCs w:val="22"/>
        </w:rPr>
      </w:pPr>
      <w:r>
        <w:rPr>
          <w:i/>
          <w:iCs/>
          <w:sz w:val="22"/>
          <w:szCs w:val="22"/>
        </w:rPr>
      </w:r>
    </w:p>
    <w:p>
      <w:pPr>
        <w:pStyle w:val="Normal"/>
        <w:widowControl w:val="false"/>
        <w:jc w:val="both"/>
        <w:rPr>
          <w:i/>
          <w:i/>
          <w:iCs/>
          <w:sz w:val="22"/>
          <w:szCs w:val="22"/>
        </w:rPr>
      </w:pPr>
      <w:r>
        <w:rPr>
          <w:i/>
          <w:iCs/>
          <w:sz w:val="22"/>
          <w:szCs w:val="22"/>
        </w:rPr>
        <mc:AlternateContent>
          <mc:Choice Requires="wps">
            <w:drawing>
              <wp:anchor behindDoc="0" distT="0" distB="3175" distL="0" distR="0" simplePos="0" locked="0" layoutInCell="0" allowOverlap="1" relativeHeight="30" wp14:anchorId="68771A15">
                <wp:simplePos x="0" y="0"/>
                <wp:positionH relativeFrom="column">
                  <wp:posOffset>3616325</wp:posOffset>
                </wp:positionH>
                <wp:positionV relativeFrom="paragraph">
                  <wp:posOffset>9525</wp:posOffset>
                </wp:positionV>
                <wp:extent cx="2881630" cy="1170940"/>
                <wp:effectExtent l="0" t="0" r="0" b="3175"/>
                <wp:wrapNone/>
                <wp:docPr id="17" name="Text Box 25"/>
                <a:graphic xmlns:a="http://schemas.openxmlformats.org/drawingml/2006/main">
                  <a:graphicData uri="http://schemas.microsoft.com/office/word/2010/wordprocessingShape">
                    <wps:wsp>
                      <wps:cNvSpPr/>
                      <wps:spPr>
                        <a:xfrm>
                          <a:off x="0" y="0"/>
                          <a:ext cx="2881800" cy="1171080"/>
                        </a:xfrm>
                        <a:prstGeom prst="rect">
                          <a:avLst/>
                        </a:prstGeom>
                        <a:solidFill>
                          <a:srgbClr val="ffffff"/>
                        </a:solidFill>
                        <a:ln w="0">
                          <a:noFill/>
                        </a:ln>
                      </wps:spPr>
                      <wps:style>
                        <a:lnRef idx="0"/>
                        <a:fillRef idx="0"/>
                        <a:effectRef idx="0"/>
                        <a:fontRef idx="minor"/>
                      </wps:style>
                      <wps:txbx>
                        <w:txbxContent>
                          <w:p>
                            <w:pPr>
                              <w:pStyle w:val="Contenudecadre"/>
                              <w:jc w:val="center"/>
                              <w:rPr>
                                <w:b/>
                                <w:b/>
                              </w:rPr>
                            </w:pPr>
                            <w:r>
                              <w:rPr>
                                <w:b/>
                                <w:color w:val="000000"/>
                              </w:rPr>
                              <w:t xml:space="preserve">Le Maire de la ville </w:t>
                            </w:r>
                          </w:p>
                          <w:p>
                            <w:pPr>
                              <w:pStyle w:val="Contenudecadre"/>
                              <w:jc w:val="center"/>
                              <w:rPr>
                                <w:b/>
                                <w:b/>
                              </w:rPr>
                            </w:pPr>
                            <w:r>
                              <w:rPr>
                                <w:b/>
                                <w:color w:val="000000"/>
                              </w:rPr>
                              <w:t>(Autorité contractante)</w:t>
                            </w:r>
                          </w:p>
                          <w:p>
                            <w:pPr>
                              <w:pStyle w:val="Contenudecadre"/>
                              <w:jc w:val="center"/>
                              <w:rPr>
                                <w:color w:val="000000"/>
                              </w:rPr>
                            </w:pPr>
                            <w:r>
                              <w:rPr/>
                            </w:r>
                          </w:p>
                        </w:txbxContent>
                      </wps:txbx>
                      <wps:bodyPr anchor="t" upright="1">
                        <a:noAutofit/>
                      </wps:bodyPr>
                    </wps:wsp>
                  </a:graphicData>
                </a:graphic>
              </wp:anchor>
            </w:drawing>
          </mc:Choice>
          <mc:Fallback>
            <w:pict>
              <v:rect id="shape_0" ID="Text Box 25" path="m0,0l-2147483645,0l-2147483645,-2147483646l0,-2147483646xe" fillcolor="white" stroked="f" o:allowincell="f" style="position:absolute;margin-left:284.75pt;margin-top:0.75pt;width:226.85pt;height:92.15pt;mso-wrap-style:square;v-text-anchor:top" wp14:anchorId="68771A15">
                <v:fill o:detectmouseclick="t" type="solid" color2="black"/>
                <v:stroke color="#3465a4" joinstyle="round" endcap="flat"/>
                <v:textbox>
                  <w:txbxContent>
                    <w:p>
                      <w:pPr>
                        <w:pStyle w:val="Contenudecadre"/>
                        <w:jc w:val="center"/>
                        <w:rPr>
                          <w:b/>
                          <w:b/>
                        </w:rPr>
                      </w:pPr>
                      <w:r>
                        <w:rPr>
                          <w:b/>
                          <w:color w:val="000000"/>
                        </w:rPr>
                        <w:t xml:space="preserve">Le Maire de la ville </w:t>
                      </w:r>
                    </w:p>
                    <w:p>
                      <w:pPr>
                        <w:pStyle w:val="Contenudecadre"/>
                        <w:jc w:val="center"/>
                        <w:rPr>
                          <w:b/>
                          <w:b/>
                        </w:rPr>
                      </w:pPr>
                      <w:r>
                        <w:rPr>
                          <w:b/>
                          <w:color w:val="000000"/>
                        </w:rPr>
                        <w:t>(Autorité contractante)</w:t>
                      </w:r>
                    </w:p>
                    <w:p>
                      <w:pPr>
                        <w:pStyle w:val="Contenudecadre"/>
                        <w:jc w:val="center"/>
                        <w:rPr>
                          <w:color w:val="000000"/>
                        </w:rPr>
                      </w:pPr>
                      <w:r>
                        <w:rPr/>
                      </w:r>
                    </w:p>
                  </w:txbxContent>
                </v:textbox>
                <w10:wrap type="none"/>
              </v:rect>
            </w:pict>
          </mc:Fallback>
        </mc:AlternateContent>
      </w:r>
    </w:p>
    <w:p>
      <w:pPr>
        <w:pStyle w:val="Normal"/>
        <w:widowControl w:val="false"/>
        <w:jc w:val="both"/>
        <w:rPr>
          <w:i/>
          <w:i/>
          <w:iCs/>
          <w:sz w:val="22"/>
          <w:szCs w:val="22"/>
        </w:rPr>
      </w:pPr>
      <w:r>
        <w:rPr>
          <w:i/>
          <w:iCs/>
          <w:sz w:val="22"/>
          <w:szCs w:val="22"/>
        </w:rPr>
      </w:r>
    </w:p>
    <w:p>
      <w:pPr>
        <w:pStyle w:val="Normal"/>
        <w:widowControl w:val="false"/>
        <w:jc w:val="both"/>
        <w:rPr>
          <w:i/>
          <w:i/>
          <w:iCs/>
          <w:sz w:val="22"/>
          <w:szCs w:val="22"/>
        </w:rPr>
      </w:pPr>
      <w:r>
        <w:rPr>
          <w:i/>
          <w:iCs/>
          <w:sz w:val="22"/>
          <w:szCs w:val="22"/>
        </w:rPr>
      </w:r>
    </w:p>
    <w:p>
      <w:pPr>
        <w:pStyle w:val="Normal"/>
        <w:widowControl w:val="false"/>
        <w:jc w:val="both"/>
        <w:rPr>
          <w:i/>
          <w:i/>
          <w:iCs/>
          <w:sz w:val="22"/>
          <w:szCs w:val="22"/>
        </w:rPr>
      </w:pPr>
      <w:r>
        <w:rPr>
          <w:i/>
          <w:iCs/>
          <w:sz w:val="22"/>
          <w:szCs w:val="22"/>
        </w:rPr>
      </w:r>
    </w:p>
    <w:p>
      <w:pPr>
        <w:pStyle w:val="Normal"/>
        <w:widowControl w:val="false"/>
        <w:jc w:val="both"/>
        <w:rPr>
          <w:i/>
          <w:i/>
          <w:iCs/>
          <w:sz w:val="22"/>
          <w:szCs w:val="22"/>
        </w:rPr>
      </w:pPr>
      <w:r>
        <w:rPr>
          <w:i/>
          <w:iCs/>
          <w:sz w:val="22"/>
          <w:szCs w:val="22"/>
        </w:rPr>
      </w:r>
    </w:p>
    <w:p>
      <w:pPr>
        <w:pStyle w:val="Normal"/>
        <w:widowControl w:val="false"/>
        <w:jc w:val="both"/>
        <w:rPr>
          <w:i/>
          <w:i/>
          <w:iCs/>
          <w:sz w:val="22"/>
          <w:szCs w:val="22"/>
        </w:rPr>
      </w:pPr>
      <w:r>
        <w:rPr>
          <w:i/>
          <w:iCs/>
          <w:sz w:val="22"/>
          <w:szCs w:val="22"/>
        </w:rPr>
      </w:r>
    </w:p>
    <w:p>
      <w:pPr>
        <w:pStyle w:val="Normal"/>
        <w:widowControl w:val="false"/>
        <w:jc w:val="both"/>
        <w:rPr>
          <w:i/>
          <w:i/>
          <w:iCs/>
          <w:sz w:val="22"/>
          <w:szCs w:val="22"/>
        </w:rPr>
      </w:pPr>
      <w:r>
        <w:rPr>
          <w:i/>
          <w:iCs/>
          <w:sz w:val="22"/>
          <w:szCs w:val="22"/>
        </w:rPr>
      </w:r>
    </w:p>
    <w:p>
      <w:pPr>
        <w:pStyle w:val="Normal"/>
        <w:widowControl w:val="false"/>
        <w:jc w:val="both"/>
        <w:rPr>
          <w:i/>
          <w:i/>
          <w:iCs/>
          <w:sz w:val="22"/>
          <w:szCs w:val="22"/>
        </w:rPr>
      </w:pPr>
      <w:r>
        <w:rPr>
          <w:i/>
          <w:iCs/>
          <w:sz w:val="22"/>
          <w:szCs w:val="22"/>
        </w:rPr>
      </w:r>
    </w:p>
    <w:p>
      <w:pPr>
        <w:pStyle w:val="Normal"/>
        <w:rPr>
          <w:sz w:val="20"/>
          <w:szCs w:val="20"/>
          <w:lang w:val="fr-CM"/>
        </w:rPr>
      </w:pPr>
      <w:r>
        <w:rPr>
          <w:sz w:val="20"/>
          <w:szCs w:val="20"/>
          <w:lang w:val="fr-CM"/>
        </w:rPr>
        <w:t>Ampliations :</w:t>
      </w:r>
    </w:p>
    <w:p>
      <w:pPr>
        <w:pStyle w:val="ListParagraph"/>
        <w:numPr>
          <w:ilvl w:val="0"/>
          <w:numId w:val="2"/>
        </w:numPr>
        <w:suppressAutoHyphens w:val="true"/>
        <w:spacing w:before="0" w:after="0"/>
        <w:contextualSpacing w:val="false"/>
        <w:textAlignment w:val="baseline"/>
        <w:rPr>
          <w:sz w:val="20"/>
          <w:szCs w:val="20"/>
          <w:lang w:val="fr-CM"/>
        </w:rPr>
      </w:pPr>
      <w:r>
        <w:rPr>
          <w:sz w:val="20"/>
          <w:szCs w:val="20"/>
          <w:lang w:val="fr-CM"/>
        </w:rPr>
        <w:t>MINMAP</w:t>
      </w:r>
    </w:p>
    <w:p>
      <w:pPr>
        <w:pStyle w:val="ListParagraph"/>
        <w:numPr>
          <w:ilvl w:val="0"/>
          <w:numId w:val="2"/>
        </w:numPr>
        <w:suppressAutoHyphens w:val="true"/>
        <w:spacing w:before="0" w:after="0"/>
        <w:contextualSpacing w:val="false"/>
        <w:textAlignment w:val="baseline"/>
        <w:rPr>
          <w:sz w:val="20"/>
          <w:szCs w:val="20"/>
          <w:lang w:val="fr-CM"/>
        </w:rPr>
      </w:pPr>
      <w:r>
        <w:rPr>
          <w:sz w:val="20"/>
          <w:szCs w:val="20"/>
          <w:lang w:val="fr-CM"/>
        </w:rPr>
        <w:t>ARMP/SUD</w:t>
      </w:r>
    </w:p>
    <w:p>
      <w:pPr>
        <w:pStyle w:val="ListParagraph"/>
        <w:numPr>
          <w:ilvl w:val="0"/>
          <w:numId w:val="2"/>
        </w:numPr>
        <w:suppressAutoHyphens w:val="true"/>
        <w:spacing w:before="0" w:after="0"/>
        <w:contextualSpacing w:val="false"/>
        <w:textAlignment w:val="baseline"/>
        <w:rPr>
          <w:sz w:val="20"/>
          <w:szCs w:val="20"/>
          <w:lang w:val="fr-CM"/>
        </w:rPr>
      </w:pPr>
      <w:r>
        <w:rPr>
          <w:sz w:val="20"/>
          <w:szCs w:val="20"/>
          <w:lang w:val="fr-CM"/>
        </w:rPr>
        <w:t>DDMINDDEVEL /Mvila</w:t>
      </w:r>
    </w:p>
    <w:p>
      <w:pPr>
        <w:pStyle w:val="ListParagraph"/>
        <w:numPr>
          <w:ilvl w:val="0"/>
          <w:numId w:val="2"/>
        </w:numPr>
        <w:spacing w:before="0" w:after="0"/>
        <w:ind w:left="714" w:hanging="357"/>
        <w:contextualSpacing w:val="false"/>
        <w:rPr>
          <w:sz w:val="20"/>
          <w:szCs w:val="20"/>
          <w:lang w:val="fr-CM"/>
        </w:rPr>
      </w:pPr>
      <w:r>
        <w:rPr>
          <w:sz w:val="20"/>
          <w:szCs w:val="20"/>
          <w:lang w:val="fr-CM"/>
        </w:rPr>
        <w:t>ARCHIVES CHRONO</w:t>
      </w:r>
    </w:p>
    <w:p>
      <w:pPr>
        <w:pStyle w:val="Normal"/>
        <w:numPr>
          <w:ilvl w:val="0"/>
          <w:numId w:val="2"/>
        </w:numPr>
        <w:ind w:left="714" w:hanging="357"/>
        <w:rPr>
          <w:sz w:val="20"/>
          <w:szCs w:val="20"/>
          <w:lang w:val="fr-CM"/>
        </w:rPr>
      </w:pPr>
      <w:r>
        <w:rPr>
          <w:sz w:val="20"/>
          <w:szCs w:val="20"/>
          <w:lang w:val="fr-CM"/>
        </w:rPr>
        <w:t>AFFICHAGE</w:t>
      </w:r>
    </w:p>
    <w:p>
      <w:pPr>
        <w:pStyle w:val="Normal"/>
        <w:jc w:val="both"/>
        <w:rPr>
          <w:rFonts w:eastAsia="Calibri" w:eastAsiaTheme="minorHAnsi"/>
          <w:lang w:val="fr-CA" w:eastAsia="en-US"/>
        </w:rPr>
      </w:pPr>
      <w:r>
        <w:rPr>
          <w:rFonts w:eastAsia="Calibri" w:eastAsiaTheme="minorHAns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mc:AlternateContent>
          <mc:Choice Requires="wps">
            <w:drawing>
              <wp:anchor behindDoc="0" distT="0" distB="1905" distL="0" distR="0" simplePos="0" locked="0" layoutInCell="0" allowOverlap="1" relativeHeight="10" wp14:anchorId="5C21A05B">
                <wp:simplePos x="0" y="0"/>
                <wp:positionH relativeFrom="column">
                  <wp:posOffset>-606425</wp:posOffset>
                </wp:positionH>
                <wp:positionV relativeFrom="paragraph">
                  <wp:posOffset>-598805</wp:posOffset>
                </wp:positionV>
                <wp:extent cx="2133600" cy="1274445"/>
                <wp:effectExtent l="0" t="0" r="0" b="2540"/>
                <wp:wrapNone/>
                <wp:docPr id="19" name="Zone de texte 31"/>
                <a:graphic xmlns:a="http://schemas.openxmlformats.org/drawingml/2006/main">
                  <a:graphicData uri="http://schemas.microsoft.com/office/word/2010/wordprocessingShape">
                    <wps:wsp>
                      <wps:cNvSpPr/>
                      <wps:spPr>
                        <a:xfrm>
                          <a:off x="0" y="0"/>
                          <a:ext cx="2133720" cy="127440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wps:txbx>
                      <wps:bodyPr anchor="t" upright="1">
                        <a:noAutofit/>
                      </wps:bodyPr>
                    </wps:wsp>
                  </a:graphicData>
                </a:graphic>
              </wp:anchor>
            </w:drawing>
          </mc:Choice>
          <mc:Fallback>
            <w:pict>
              <v:rect id="shape_0" ID="Zone de texte 31" path="m0,0l-2147483645,0l-2147483645,-2147483646l0,-2147483646xe" fillcolor="white" stroked="f" o:allowincell="f" style="position:absolute;margin-left:-47.75pt;margin-top:-47.15pt;width:167.95pt;height:100.3pt;mso-wrap-style:square;v-text-anchor:top" wp14:anchorId="5C21A05B">
                <v:fill o:detectmouseclick="t" type="solid" color2="black"/>
                <v:stroke color="#3465a4" joinstyle="round" endcap="flat"/>
                <v:textbox>
                  <w:txbxContent>
                    <w:p>
                      <w:pPr>
                        <w:pStyle w:val="Contenudecadre"/>
                        <w:jc w:val="center"/>
                        <w:rPr>
                          <w:rFonts w:ascii="Aparajita" w:hAnsi="Aparajita" w:cs="Aparajita"/>
                          <w:b/>
                          <w:b/>
                          <w:sz w:val="16"/>
                          <w:szCs w:val="18"/>
                        </w:rPr>
                      </w:pPr>
                      <w:r>
                        <w:rPr>
                          <w:rFonts w:cs="Aparajita" w:ascii="Aparajita" w:hAnsi="Aparajita"/>
                          <w:b/>
                          <w:color w:val="000000"/>
                          <w:sz w:val="16"/>
                          <w:szCs w:val="18"/>
                        </w:rPr>
                        <w:t>REPUBLIQUE DU CAMEROUN</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Paix – Travail – Patrie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PRESIDENCE DE LA REPUBLIQUE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MINISTERE DES MARCHES PUBLICS </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p>
                    <w:p>
                      <w:pPr>
                        <w:pStyle w:val="Contenudecadre"/>
                        <w:jc w:val="center"/>
                        <w:rPr>
                          <w:rFonts w:ascii="Aparajita" w:hAnsi="Aparajita" w:cs="Aparajita"/>
                          <w:b/>
                          <w:b/>
                          <w:sz w:val="16"/>
                          <w:szCs w:val="18"/>
                        </w:rPr>
                      </w:pPr>
                      <w:r>
                        <w:rPr>
                          <w:rFonts w:cs="Aparajita" w:ascii="Aparajita" w:hAnsi="Aparajita"/>
                          <w:b/>
                          <w:color w:val="000000"/>
                          <w:sz w:val="16"/>
                          <w:szCs w:val="18"/>
                        </w:rPr>
                        <w:t>CIPM</w:t>
                      </w:r>
                    </w:p>
                    <w:p>
                      <w:pPr>
                        <w:pStyle w:val="Contenudecadre"/>
                        <w:jc w:val="center"/>
                        <w:rPr>
                          <w:rFonts w:ascii="Aparajita" w:hAnsi="Aparajita" w:cs="Aparajita"/>
                          <w:b/>
                          <w:b/>
                          <w:sz w:val="16"/>
                          <w:szCs w:val="18"/>
                        </w:rPr>
                      </w:pPr>
                      <w:r>
                        <w:rPr>
                          <w:rFonts w:cs="Aparajita" w:ascii="Aparajita" w:hAnsi="Aparajita"/>
                          <w:b/>
                          <w:color w:val="000000"/>
                          <w:sz w:val="16"/>
                          <w:szCs w:val="18"/>
                        </w:rPr>
                        <w:t xml:space="preserve"> </w:t>
                      </w:r>
                      <w:r>
                        <w:rPr>
                          <w:rFonts w:cs="Aparajita" w:ascii="Aparajita" w:hAnsi="Aparajita"/>
                          <w:b/>
                          <w:color w:val="000000"/>
                          <w:sz w:val="16"/>
                          <w:szCs w:val="18"/>
                        </w:rPr>
                        <w:t>--------------</w:t>
                      </w:r>
                    </w:p>
                    <w:p>
                      <w:pPr>
                        <w:pStyle w:val="Contenudecadre"/>
                        <w:jc w:val="center"/>
                        <w:rPr>
                          <w:rFonts w:ascii="Aparajita" w:hAnsi="Aparajita" w:cs="Aparajita"/>
                          <w:b/>
                          <w:b/>
                          <w:sz w:val="10"/>
                          <w:szCs w:val="18"/>
                        </w:rPr>
                      </w:pPr>
                      <w:r>
                        <w:rPr/>
                      </w:r>
                    </w:p>
                  </w:txbxContent>
                </v:textbox>
                <w10:wrap type="none"/>
              </v:rect>
            </w:pict>
          </mc:Fallback>
        </mc:AlternateContent>
        <mc:AlternateContent>
          <mc:Choice Requires="wps">
            <w:drawing>
              <wp:anchor behindDoc="0" distT="0" distB="9525" distL="0" distR="0" simplePos="0" locked="0" layoutInCell="0" allowOverlap="1" relativeHeight="12" wp14:anchorId="797DB165">
                <wp:simplePos x="0" y="0"/>
                <wp:positionH relativeFrom="column">
                  <wp:posOffset>4652010</wp:posOffset>
                </wp:positionH>
                <wp:positionV relativeFrom="paragraph">
                  <wp:posOffset>-573405</wp:posOffset>
                </wp:positionV>
                <wp:extent cx="2061210" cy="1267460"/>
                <wp:effectExtent l="0" t="0" r="0" b="9525"/>
                <wp:wrapNone/>
                <wp:docPr id="21" name="Zone de texte 33"/>
                <a:graphic xmlns:a="http://schemas.openxmlformats.org/drawingml/2006/main">
                  <a:graphicData uri="http://schemas.microsoft.com/office/word/2010/wordprocessingShape">
                    <wps:wsp>
                      <wps:cNvSpPr/>
                      <wps:spPr>
                        <a:xfrm>
                          <a:off x="0" y="0"/>
                          <a:ext cx="2061360" cy="126756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wps:txbx>
                      <wps:bodyPr anchor="t" upright="1">
                        <a:noAutofit/>
                      </wps:bodyPr>
                    </wps:wsp>
                  </a:graphicData>
                </a:graphic>
              </wp:anchor>
            </w:drawing>
          </mc:Choice>
          <mc:Fallback>
            <w:pict>
              <v:rect id="shape_0" ID="Zone de texte 33" path="m0,0l-2147483645,0l-2147483645,-2147483646l0,-2147483646xe" fillcolor="white" stroked="f" o:allowincell="f" style="position:absolute;margin-left:366.3pt;margin-top:-45.15pt;width:162.25pt;height:99.75pt;mso-wrap-style:square;v-text-anchor:top" wp14:anchorId="797DB165">
                <v:fill o:detectmouseclick="t" type="solid" color2="black"/>
                <v:stroke color="#3465a4" joinstyle="round" endcap="flat"/>
                <v:textbox>
                  <w:txbxContent>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REPUBLIC OF CAMEROON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Peace – Work – Fatherland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PRESIDENCY OF THE REPUBLIC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MINISTRY OF PUBLIC CONTRACTS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 xml:space="preserve"> </w:t>
                      </w:r>
                      <w:r>
                        <w:rPr>
                          <w:rFonts w:cs="Aparajita" w:ascii="Aparajita" w:hAnsi="Aparajita"/>
                          <w:b/>
                          <w:color w:val="000000"/>
                          <w:sz w:val="16"/>
                          <w:szCs w:val="16"/>
                          <w:lang w:val="en-US"/>
                        </w:rPr>
                        <w:t xml:space="preserve">-------------- </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IPC</w:t>
                      </w:r>
                    </w:p>
                    <w:p>
                      <w:pPr>
                        <w:pStyle w:val="Contenudecadre"/>
                        <w:jc w:val="center"/>
                        <w:rPr>
                          <w:rFonts w:ascii="Aparajita" w:hAnsi="Aparajita" w:cs="Aparajita"/>
                          <w:b/>
                          <w:b/>
                          <w:sz w:val="16"/>
                          <w:szCs w:val="16"/>
                          <w:lang w:val="en-US"/>
                        </w:rPr>
                      </w:pPr>
                      <w:r>
                        <w:rPr>
                          <w:rFonts w:cs="Aparajita" w:ascii="Aparajita" w:hAnsi="Aparajita"/>
                          <w:b/>
                          <w:color w:val="000000"/>
                          <w:sz w:val="16"/>
                          <w:szCs w:val="16"/>
                          <w:lang w:val="en-US"/>
                        </w:rPr>
                        <w:t>---------------</w:t>
                      </w:r>
                    </w:p>
                  </w:txbxContent>
                </v:textbox>
                <w10:wrap type="none"/>
              </v:rect>
            </w:pict>
          </mc:Fallback>
        </mc:AlternateContent>
        <w:drawing>
          <wp:anchor behindDoc="0" distT="0" distB="0" distL="0" distR="0" simplePos="0" locked="0" layoutInCell="0" allowOverlap="1" relativeHeight="34">
            <wp:simplePos x="0" y="0"/>
            <wp:positionH relativeFrom="margin">
              <wp:posOffset>2224405</wp:posOffset>
            </wp:positionH>
            <wp:positionV relativeFrom="paragraph">
              <wp:posOffset>-597535</wp:posOffset>
            </wp:positionV>
            <wp:extent cx="1652270" cy="1539240"/>
            <wp:effectExtent l="0" t="0" r="0" b="0"/>
            <wp:wrapNone/>
            <wp:docPr id="23" name="Image3" descr="Numériser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3" descr="Numériser0002"/>
                    <pic:cNvPicPr>
                      <a:picLocks noChangeAspect="1" noChangeArrowheads="1"/>
                    </pic:cNvPicPr>
                  </pic:nvPicPr>
                  <pic:blipFill>
                    <a:blip r:embed="rId4"/>
                    <a:stretch>
                      <a:fillRect/>
                    </a:stretch>
                  </pic:blipFill>
                  <pic:spPr bwMode="auto">
                    <a:xfrm>
                      <a:off x="0" y="0"/>
                      <a:ext cx="1652270" cy="1539240"/>
                    </a:xfrm>
                    <a:prstGeom prst="rect">
                      <a:avLst/>
                    </a:prstGeom>
                  </pic:spPr>
                </pic:pic>
              </a:graphicData>
            </a:graphic>
          </wp:anchor>
        </w:drawing>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Spacing"/>
        <w:ind w:right="-177" w:hanging="0"/>
        <w:jc w:val="center"/>
        <w:rPr>
          <w:rFonts w:ascii="Century Schoolbook" w:hAnsi="Century Schoolbook" w:cs="Arial"/>
          <w:spacing w:val="20"/>
          <w:lang w:val="en-US"/>
        </w:rPr>
      </w:pPr>
      <w:r>
        <w:rPr>
          <w:rFonts w:cs="Arial" w:ascii="Century Schoolbook" w:hAnsi="Century Schoolbook"/>
          <w:spacing w:val="20"/>
          <w:lang w:val="en-US"/>
        </w:rPr>
        <w:t xml:space="preserve">INTERNAL TENDERS BOARD OF PUBLIC CONTRACTS </w:t>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jc w:val="both"/>
        <w:rPr>
          <w:rFonts w:ascii="Calibri" w:hAnsi="Calibri" w:eastAsia="Calibri" w:cs="Calibri" w:asciiTheme="minorHAnsi" w:cstheme="minorHAnsi" w:eastAsiaTheme="minorHAnsi" w:hAnsiTheme="minorHAnsi"/>
          <w:lang w:val="fr-CA" w:eastAsia="en-US"/>
        </w:rPr>
      </w:pPr>
      <w:r>
        <w:rPr>
          <w:rFonts w:eastAsia="Calibri" w:cs="Calibri" w:cstheme="minorHAnsi" w:eastAsiaTheme="minorHAnsi" w:ascii="Calibri" w:hAnsi="Calibri"/>
          <w:lang w:val="fr-CA" w:eastAsia="en-US"/>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mc:AlternateContent>
          <mc:Choice Requires="wps">
            <w:drawing>
              <wp:anchor behindDoc="0" distT="25400" distB="65405" distL="45085" distR="45720" simplePos="0" locked="0" layoutInCell="0" allowOverlap="1" relativeHeight="35" wp14:anchorId="73BC2307">
                <wp:simplePos x="0" y="0"/>
                <wp:positionH relativeFrom="column">
                  <wp:posOffset>355600</wp:posOffset>
                </wp:positionH>
                <wp:positionV relativeFrom="paragraph">
                  <wp:posOffset>37465</wp:posOffset>
                </wp:positionV>
                <wp:extent cx="5069840" cy="983615"/>
                <wp:effectExtent l="45085" t="25400" r="45720" b="65405"/>
                <wp:wrapNone/>
                <wp:docPr id="24" name="Rectangle : avec coins rognés en diagonale 12"/>
                <a:graphic xmlns:a="http://schemas.openxmlformats.org/drawingml/2006/main">
                  <a:graphicData uri="http://schemas.microsoft.com/office/word/2010/wordprocessingShape">
                    <wps:wsp>
                      <wps:cNvSpPr/>
                      <wps:spPr>
                        <a:xfrm>
                          <a:off x="0" y="0"/>
                          <a:ext cx="5069880" cy="98352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rPr>
                                <w:sz w:val="2"/>
                              </w:rPr>
                            </w:pPr>
                            <w:r>
                              <w:rPr>
                                <w:sz w:val="2"/>
                              </w:rPr>
                            </w:r>
                          </w:p>
                          <w:p>
                            <w:pPr>
                              <w:pStyle w:val="Contenudecadre"/>
                              <w:jc w:val="center"/>
                              <w:rPr>
                                <w:rFonts w:ascii="Arial" w:hAnsi="Arial" w:cs="Arial"/>
                                <w:b/>
                                <w:b/>
                                <w:sz w:val="28"/>
                                <w:szCs w:val="28"/>
                              </w:rPr>
                            </w:pPr>
                            <w:hyperlink w:anchor="_Toc390418122">
                              <w:r>
                                <w:rPr>
                                  <w:rFonts w:cs="Arial" w:ascii="Arial" w:hAnsi="Arial"/>
                                  <w:b/>
                                  <w:color w:val="000000"/>
                                  <w:sz w:val="28"/>
                                  <w:szCs w:val="28"/>
                                </w:rPr>
                                <w:t xml:space="preserve"> </w:t>
                              </w:r>
                              <w:r>
                                <w:fldChar w:fldCharType="begin"/>
                              </w:r>
                              <w:r>
                                <w:rPr>
                                  <w:sz w:val="28"/>
                                  <w:b/>
                                  <w:szCs w:val="28"/>
                                  <w:rFonts w:cs="Arial" w:ascii="Arial" w:hAnsi="Arial"/>
                                  <w:color w:val="000000"/>
                                </w:rPr>
                              </w:r>
                              <w:r>
                                <w:rPr>
                                  <w:rFonts w:cs="Arial" w:ascii="Arial" w:hAnsi="Arial"/>
                                  <w:b/>
                                  <w:color w:val="000000"/>
                                  <w:sz w:val="28"/>
                                  <w:szCs w:val="28"/>
                                </w:rPr>
                              </w:r>
                              <w:r>
                                <w:rPr>
                                  <w:sz w:val="28"/>
                                  <w:b/>
                                  <w:szCs w:val="28"/>
                                  <w:rFonts w:cs="Arial" w:ascii="Arial" w:hAnsi="Arial"/>
                                  <w:color w:val="000000"/>
                                </w:rPr>
                                <w:fldChar w:fldCharType="separate"/>
                              </w:r>
                              <w:r>
                                <w:rPr>
                                  <w:rFonts w:cs="Arial" w:ascii="Arial" w:hAnsi="Arial"/>
                                  <w:b/>
                                  <w:color w:val="000000"/>
                                  <w:sz w:val="28"/>
                                  <w:szCs w:val="28"/>
                                </w:rPr>
                              </w:r>
                              <w:r>
                                <w:rPr>
                                  <w:rFonts w:cs="Arial" w:ascii="Arial" w:hAnsi="Arial"/>
                                  <w:b/>
                                  <w:color w:val="000000"/>
                                  <w:sz w:val="28"/>
                                  <w:szCs w:val="28"/>
                                </w:rPr>
                              </w:r>
                              <w:r>
                                <w:rPr>
                                  <w:sz w:val="28"/>
                                  <w:b/>
                                  <w:szCs w:val="28"/>
                                  <w:rFonts w:cs="Arial" w:ascii="Arial" w:hAnsi="Arial"/>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jc w:val="center"/>
                              <w:rPr>
                                <w:rFonts w:ascii="Arial" w:hAnsi="Arial" w:cs="Arial"/>
                                <w:b/>
                                <w:b/>
                                <w:sz w:val="28"/>
                                <w:szCs w:val="28"/>
                              </w:rPr>
                            </w:pPr>
                            <w:hyperlink w:anchor="_Toc390418122">
                              <w:bookmarkStart w:id="0" w:name="_Toc390424940"/>
                              <w:r>
                                <w:rPr>
                                  <w:rFonts w:cs="Arial" w:ascii="Arial" w:hAnsi="Arial"/>
                                  <w:b/>
                                  <w:color w:val="000000"/>
                                  <w:sz w:val="28"/>
                                  <w:szCs w:val="28"/>
                                </w:rPr>
                                <w:t>REGLEMENT DE LA CONSULTATION</w:t>
                              </w:r>
                              <w:r>
                                <w:fldChar w:fldCharType="begin"/>
                              </w:r>
                              <w:r>
                                <w:rPr>
                                  <w:sz w:val="28"/>
                                  <w:b/>
                                  <w:szCs w:val="28"/>
                                  <w:rFonts w:cs="Arial" w:ascii="Arial" w:hAnsi="Arial"/>
                                  <w:color w:val="000000"/>
                                </w:rPr>
                              </w:r>
                              <w:bookmarkEnd w:id="0"/>
                              <w:r>
                                <w:rPr>
                                  <w:rFonts w:cs="Arial" w:ascii="Arial" w:hAnsi="Arial"/>
                                  <w:b/>
                                  <w:color w:val="000000"/>
                                  <w:sz w:val="28"/>
                                  <w:szCs w:val="28"/>
                                </w:rPr>
                              </w:r>
                              <w:r>
                                <w:rPr>
                                  <w:sz w:val="28"/>
                                  <w:b/>
                                  <w:szCs w:val="28"/>
                                  <w:rFonts w:cs="Arial" w:ascii="Arial" w:hAnsi="Arial"/>
                                  <w:color w:val="000000"/>
                                </w:rPr>
                                <w:fldChar w:fldCharType="separate"/>
                              </w:r>
                              <w:r>
                                <w:rPr>
                                  <w:rFonts w:cs="Arial" w:ascii="Arial" w:hAnsi="Arial"/>
                                  <w:b/>
                                  <w:color w:val="000000"/>
                                  <w:sz w:val="28"/>
                                  <w:szCs w:val="28"/>
                                </w:rPr>
                              </w:r>
                              <w:r>
                                <w:rPr>
                                  <w:rFonts w:cs="Arial" w:ascii="Arial" w:hAnsi="Arial"/>
                                  <w:b/>
                                  <w:color w:val="000000"/>
                                  <w:sz w:val="28"/>
                                  <w:szCs w:val="28"/>
                                </w:rPr>
                              </w:r>
                              <w:r>
                                <w:rPr>
                                  <w:sz w:val="28"/>
                                  <w:b/>
                                  <w:szCs w:val="28"/>
                                  <w:rFonts w:cs="Arial" w:ascii="Arial" w:hAnsi="Arial"/>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prstTxWarp prst="textNoShape"/>
                        <a:noAutofit/>
                      </wps:bodyPr>
                    </wps:wsp>
                  </a:graphicData>
                </a:graphic>
              </wp:anchor>
            </w:drawing>
          </mc:Choice>
          <mc:Fallback>
            <w:pict/>
          </mc:Fallback>
        </mc:AlternateContent>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b/>
          <w:b/>
        </w:rPr>
      </w:pPr>
      <w:r>
        <w:rPr>
          <w:b/>
        </w:rPr>
      </w:r>
    </w:p>
    <w:p>
      <w:pPr>
        <w:pStyle w:val="Normal"/>
        <w:spacing w:before="0" w:after="240"/>
        <w:jc w:val="center"/>
        <w:rPr>
          <w:rFonts w:ascii="Arial Narrow" w:hAnsi="Arial Narrow"/>
        </w:rPr>
      </w:pPr>
      <w:r>
        <w:rPr>
          <w:rFonts w:ascii="Arial Narrow" w:hAnsi="Arial Narrow"/>
        </w:rPr>
      </w:r>
    </w:p>
    <w:p>
      <w:pPr>
        <w:pStyle w:val="Head22"/>
        <w:ind w:left="360" w:right="270" w:hanging="360"/>
        <w:rPr>
          <w:rFonts w:ascii="Arial Narrow" w:hAnsi="Arial Narrow"/>
          <w:szCs w:val="24"/>
        </w:rPr>
      </w:pPr>
      <w:r>
        <w:rPr>
          <w:rFonts w:ascii="Arial Narrow" w:hAnsi="Arial Narrow"/>
          <w:szCs w:val="24"/>
        </w:rPr>
        <w:t xml:space="preserve">  </w:t>
      </w:r>
      <w:r>
        <w:rPr>
          <w:rFonts w:ascii="Arial Narrow" w:hAnsi="Arial Narrow"/>
          <w:szCs w:val="24"/>
        </w:rPr>
        <w:t>LE DOSSIER DE COTATION</w:t>
      </w:r>
    </w:p>
    <w:p>
      <w:pPr>
        <w:pStyle w:val="Head22"/>
        <w:ind w:left="360" w:right="270" w:hanging="360"/>
        <w:rPr>
          <w:rFonts w:ascii="Arial Narrow" w:hAnsi="Arial Narrow"/>
          <w:szCs w:val="24"/>
          <w:u w:val="single"/>
        </w:rPr>
      </w:pPr>
      <w:r>
        <w:rPr>
          <w:rFonts w:ascii="Arial Narrow" w:hAnsi="Arial Narrow"/>
          <w:szCs w:val="24"/>
          <w:u w:val="single"/>
        </w:rPr>
      </w:r>
    </w:p>
    <w:p>
      <w:pPr>
        <w:pStyle w:val="Head22"/>
        <w:ind w:left="360" w:right="270" w:hanging="360"/>
        <w:rPr>
          <w:rFonts w:ascii="Arial Narrow" w:hAnsi="Arial Narrow"/>
          <w:szCs w:val="24"/>
        </w:rPr>
      </w:pPr>
      <w:r>
        <w:rPr>
          <w:rFonts w:ascii="Arial Narrow" w:hAnsi="Arial Narrow"/>
          <w:szCs w:val="24"/>
          <w:u w:val="single"/>
        </w:rPr>
        <w:t>ARTICLE 1</w:t>
      </w:r>
      <w:r>
        <w:rPr>
          <w:rFonts w:ascii="Arial Narrow" w:hAnsi="Arial Narrow"/>
          <w:szCs w:val="24"/>
          <w:u w:val="single"/>
          <w:vertAlign w:val="superscript"/>
        </w:rPr>
        <w:t>E</w:t>
      </w:r>
      <w:r>
        <w:rPr>
          <w:rFonts w:ascii="Arial Narrow" w:hAnsi="Arial Narrow"/>
          <w:szCs w:val="24"/>
          <w:vertAlign w:val="superscript"/>
        </w:rPr>
        <w:t xml:space="preserve">R  </w:t>
      </w:r>
      <w:r>
        <w:rPr>
          <w:rFonts w:ascii="Arial Narrow" w:hAnsi="Arial Narrow"/>
          <w:szCs w:val="24"/>
        </w:rPr>
        <w:t>-  CONTENU DU DOSSIER DE COTATION</w:t>
      </w:r>
    </w:p>
    <w:p>
      <w:pPr>
        <w:pStyle w:val="Head22"/>
        <w:ind w:left="360" w:right="270" w:hanging="360"/>
        <w:rPr>
          <w:rFonts w:ascii="Arial Narrow" w:hAnsi="Arial Narrow"/>
          <w:szCs w:val="24"/>
        </w:rPr>
      </w:pPr>
      <w:r>
        <w:rPr>
          <w:rFonts w:ascii="Arial Narrow" w:hAnsi="Arial Narrow"/>
          <w:szCs w:val="24"/>
        </w:rPr>
      </w:r>
    </w:p>
    <w:p>
      <w:pPr>
        <w:pStyle w:val="Normal"/>
        <w:numPr>
          <w:ilvl w:val="1"/>
          <w:numId w:val="25"/>
        </w:numPr>
        <w:tabs>
          <w:tab w:val="clear" w:pos="708"/>
          <w:tab w:val="left" w:pos="426" w:leader="none"/>
        </w:tabs>
        <w:suppressAutoHyphens w:val="true"/>
        <w:ind w:left="426" w:right="270" w:hanging="426"/>
        <w:jc w:val="both"/>
        <w:rPr>
          <w:rFonts w:ascii="Arial Narrow" w:hAnsi="Arial Narrow"/>
        </w:rPr>
      </w:pPr>
      <w:r>
        <w:rPr>
          <w:rFonts w:ascii="Arial Narrow" w:hAnsi="Arial Narrow"/>
        </w:rPr>
        <w:t>Le Dossier de Cotation décrit les prestations faisant l’objet d’une certaine catégorie de lettre commande, fixe les procédures de la cotation et stipule les conditions d'évaluation de ces lettres commandes.</w:t>
      </w:r>
    </w:p>
    <w:p>
      <w:pPr>
        <w:pStyle w:val="Normal"/>
        <w:suppressAutoHyphens w:val="true"/>
        <w:ind w:left="540" w:right="270" w:hanging="540"/>
        <w:jc w:val="both"/>
        <w:rPr>
          <w:rFonts w:ascii="Arial Narrow" w:hAnsi="Arial Narrow"/>
        </w:rPr>
      </w:pPr>
      <w:r>
        <w:rPr>
          <w:rFonts w:ascii="Arial Narrow" w:hAnsi="Arial Narrow"/>
        </w:rPr>
        <w:t>1.2</w:t>
        <w:tab/>
        <w:t>Le Dossier de Cotation comprend les documents ci-après :</w:t>
      </w:r>
    </w:p>
    <w:p>
      <w:pPr>
        <w:pStyle w:val="Normal"/>
        <w:suppressAutoHyphens w:val="true"/>
        <w:ind w:left="675" w:right="270" w:hanging="0"/>
        <w:jc w:val="both"/>
        <w:rPr>
          <w:rFonts w:ascii="Arial Narrow" w:hAnsi="Arial Narrow"/>
        </w:rPr>
      </w:pPr>
      <w:r>
        <w:rPr>
          <w:rFonts w:ascii="Arial Narrow" w:hAnsi="Arial Narrow"/>
        </w:rPr>
        <w:t>(a) la lettre d’invitation à soumissionner ;</w:t>
      </w:r>
    </w:p>
    <w:p>
      <w:pPr>
        <w:pStyle w:val="Normal"/>
        <w:suppressAutoHyphens w:val="true"/>
        <w:ind w:left="675" w:right="270" w:hanging="0"/>
        <w:jc w:val="both"/>
        <w:rPr>
          <w:rFonts w:ascii="Arial Narrow" w:hAnsi="Arial Narrow"/>
        </w:rPr>
      </w:pPr>
      <w:r>
        <w:rPr>
          <w:rFonts w:ascii="Arial Narrow" w:hAnsi="Arial Narrow"/>
        </w:rPr>
        <w:t>(b) La description technique des prestations;</w:t>
      </w:r>
    </w:p>
    <w:p>
      <w:pPr>
        <w:pStyle w:val="Normal"/>
        <w:suppressAutoHyphens w:val="true"/>
        <w:ind w:left="675" w:right="270" w:hanging="0"/>
        <w:jc w:val="both"/>
        <w:rPr>
          <w:rFonts w:ascii="Arial Narrow" w:hAnsi="Arial Narrow"/>
        </w:rPr>
      </w:pPr>
      <w:r>
        <w:rPr>
          <w:rFonts w:ascii="Arial Narrow" w:hAnsi="Arial Narrow"/>
        </w:rPr>
        <w:t>(c) le bordereau estimatif ;</w:t>
      </w:r>
    </w:p>
    <w:p>
      <w:pPr>
        <w:pStyle w:val="Normal"/>
        <w:suppressAutoHyphens w:val="true"/>
        <w:ind w:left="675" w:right="270" w:hanging="0"/>
        <w:jc w:val="both"/>
        <w:rPr>
          <w:rFonts w:ascii="Arial Narrow" w:hAnsi="Arial Narrow"/>
        </w:rPr>
      </w:pPr>
      <w:r>
        <w:rPr>
          <w:rFonts w:ascii="Arial Narrow" w:hAnsi="Arial Narrow"/>
        </w:rPr>
        <w:t>(d) le modèle de soumission ;</w:t>
      </w:r>
    </w:p>
    <w:p>
      <w:pPr>
        <w:pStyle w:val="Normal"/>
        <w:suppressAutoHyphens w:val="true"/>
        <w:ind w:left="675" w:right="270" w:hanging="0"/>
        <w:jc w:val="both"/>
        <w:rPr>
          <w:rFonts w:ascii="Arial Narrow" w:hAnsi="Arial Narrow"/>
        </w:rPr>
      </w:pPr>
      <w:r>
        <w:rPr>
          <w:rFonts w:ascii="Arial Narrow" w:hAnsi="Arial Narrow"/>
        </w:rPr>
        <w:t>(e) le projet de lettre commande ;</w:t>
      </w:r>
    </w:p>
    <w:p>
      <w:pPr>
        <w:pStyle w:val="Normal"/>
        <w:suppressAutoHyphens w:val="true"/>
        <w:ind w:left="540" w:right="270" w:hanging="540"/>
        <w:jc w:val="both"/>
        <w:rPr>
          <w:rFonts w:ascii="Arial Narrow" w:hAnsi="Arial Narrow"/>
        </w:rPr>
      </w:pPr>
      <w:r>
        <w:rPr>
          <w:rFonts w:ascii="Arial Narrow" w:hAnsi="Arial Narrow"/>
        </w:rPr>
        <w:t>1.3</w:t>
        <w:tab/>
        <w:t xml:space="preserve">Le Co-contractant devra examiner les instructions, modèles, conditions et spécifications contenus dans le dossier de cotation et s'y conformer scrupuleusement. </w:t>
      </w:r>
    </w:p>
    <w:p>
      <w:pPr>
        <w:pStyle w:val="Head22"/>
        <w:spacing w:before="240" w:after="0"/>
        <w:ind w:left="360" w:right="270" w:hanging="360"/>
        <w:rPr>
          <w:rFonts w:ascii="Arial Narrow" w:hAnsi="Arial Narrow"/>
          <w:szCs w:val="24"/>
        </w:rPr>
      </w:pPr>
      <w:bookmarkStart w:id="1" w:name="_Toc454767705"/>
      <w:r>
        <w:rPr>
          <w:rFonts w:ascii="Arial Narrow" w:hAnsi="Arial Narrow"/>
          <w:szCs w:val="24"/>
          <w:u w:val="single"/>
        </w:rPr>
        <w:t xml:space="preserve">ARTICLE 2 </w:t>
      </w:r>
      <w:r>
        <w:rPr>
          <w:rFonts w:ascii="Arial Narrow" w:hAnsi="Arial Narrow"/>
          <w:szCs w:val="24"/>
        </w:rPr>
        <w:t xml:space="preserve">  - LANGUE DE L’OFFRE</w:t>
      </w:r>
      <w:bookmarkEnd w:id="1"/>
    </w:p>
    <w:p>
      <w:pPr>
        <w:pStyle w:val="Normal"/>
        <w:suppressAutoHyphens w:val="true"/>
        <w:ind w:right="270" w:firstLine="720"/>
        <w:jc w:val="both"/>
        <w:rPr>
          <w:rFonts w:ascii="Arial Narrow" w:hAnsi="Arial Narrow"/>
        </w:rPr>
      </w:pPr>
      <w:r>
        <w:rPr>
          <w:rFonts w:ascii="Arial Narrow" w:hAnsi="Arial Narrow"/>
        </w:rPr>
        <w:t>L’offre ainsi que toutes les correspondances constituant l’offre seront  rédigées en français ou en anglais.</w:t>
      </w:r>
    </w:p>
    <w:p>
      <w:pPr>
        <w:pStyle w:val="Head22"/>
        <w:spacing w:before="240" w:after="0"/>
        <w:ind w:left="360" w:right="270" w:hanging="360"/>
        <w:rPr>
          <w:rFonts w:ascii="Arial Narrow" w:hAnsi="Arial Narrow"/>
          <w:szCs w:val="24"/>
        </w:rPr>
      </w:pPr>
      <w:bookmarkStart w:id="2" w:name="_Toc454767706"/>
      <w:r>
        <w:rPr>
          <w:rFonts w:ascii="Arial Narrow" w:hAnsi="Arial Narrow"/>
          <w:szCs w:val="24"/>
          <w:u w:val="single"/>
        </w:rPr>
        <w:t xml:space="preserve">ARTICLE 3 </w:t>
      </w:r>
      <w:r>
        <w:rPr>
          <w:rFonts w:ascii="Arial Narrow" w:hAnsi="Arial Narrow"/>
          <w:szCs w:val="24"/>
        </w:rPr>
        <w:t xml:space="preserve">  - DOCUMENTS CONSTITUTIFS ET PRESENTATION DE L’OFFRE</w:t>
      </w:r>
      <w:bookmarkEnd w:id="2"/>
    </w:p>
    <w:p>
      <w:pPr>
        <w:pStyle w:val="Normal"/>
        <w:suppressAutoHyphens w:val="true"/>
        <w:ind w:right="270" w:firstLine="720"/>
        <w:jc w:val="both"/>
        <w:rPr/>
      </w:pPr>
      <w:r>
        <w:rPr/>
        <w:t xml:space="preserve">L’offre devra être remise en </w:t>
      </w:r>
      <w:r>
        <w:rPr>
          <w:b/>
        </w:rPr>
        <w:t xml:space="preserve">sept (07) exemplaires dont un (01) original et six (06) copies. </w:t>
      </w:r>
      <w:r>
        <w:rPr/>
        <w:t>Elle comprendra les documents suivants dûment remplis présentés en un document unique, comportant trois (03) parties :</w:t>
      </w:r>
    </w:p>
    <w:p>
      <w:pPr>
        <w:pStyle w:val="Normal"/>
        <w:spacing w:before="4" w:after="0"/>
        <w:ind w:left="473" w:hanging="0"/>
        <w:rPr/>
      </w:pPr>
      <w:r>
        <w:rPr/>
        <w:t xml:space="preserve">a)   </w:t>
      </w:r>
      <w:r>
        <w:rPr>
          <w:b/>
        </w:rPr>
        <w:t>Partie I : Pièce Administrative ;</w:t>
      </w:r>
    </w:p>
    <w:p>
      <w:pPr>
        <w:pStyle w:val="Normal"/>
        <w:spacing w:lineRule="exact" w:line="260"/>
        <w:ind w:left="473" w:hanging="0"/>
        <w:rPr/>
      </w:pPr>
      <w:r>
        <w:rPr/>
        <w:t xml:space="preserve">b)  </w:t>
      </w:r>
      <w:r>
        <w:rPr>
          <w:b/>
        </w:rPr>
        <w:t>Partie II : Documents techniques ;</w:t>
      </w:r>
    </w:p>
    <w:p>
      <w:pPr>
        <w:pStyle w:val="Normal"/>
        <w:spacing w:before="4" w:after="0"/>
        <w:ind w:left="473" w:hanging="0"/>
        <w:rPr/>
      </w:pPr>
      <w:r>
        <w:rPr/>
        <w:t xml:space="preserve">c)   </w:t>
      </w:r>
      <w:r>
        <w:rPr>
          <w:b/>
        </w:rPr>
        <w:t>Partie III : Offre financière.</w:t>
      </w:r>
    </w:p>
    <w:p>
      <w:pPr>
        <w:pStyle w:val="Normal"/>
        <w:suppressAutoHyphens w:val="true"/>
        <w:ind w:right="270" w:firstLine="720"/>
        <w:jc w:val="both"/>
        <w:rPr>
          <w:rFonts w:ascii="Arial Narrow" w:hAnsi="Arial Narrow"/>
        </w:rPr>
      </w:pPr>
      <w:r>
        <w:rPr>
          <w:rFonts w:ascii="Arial Narrow" w:hAnsi="Arial Narrow"/>
        </w:rPr>
      </w:r>
    </w:p>
    <w:p>
      <w:pPr>
        <w:pStyle w:val="Normal"/>
        <w:jc w:val="both"/>
        <w:rPr>
          <w:b/>
          <w:b/>
        </w:rPr>
      </w:pPr>
      <w:r>
        <w:rPr>
          <w:b/>
        </w:rPr>
        <w:t>Le dossier Administratif devra comporter les pièces suivantes:</w:t>
      </w:r>
    </w:p>
    <w:p>
      <w:pPr>
        <w:pStyle w:val="Normal"/>
        <w:numPr>
          <w:ilvl w:val="0"/>
          <w:numId w:val="26"/>
        </w:numPr>
        <w:spacing w:before="87" w:after="0"/>
        <w:ind w:left="720" w:right="26" w:hanging="360"/>
        <w:jc w:val="both"/>
        <w:rPr/>
      </w:pPr>
      <w:r>
        <w:rPr/>
        <w:t>La déclaration d’intention de soumissionner datée, timbrée et signée (suivant modèle joint) ;</w:t>
      </w:r>
    </w:p>
    <w:p>
      <w:pPr>
        <w:pStyle w:val="Normal"/>
        <w:numPr>
          <w:ilvl w:val="0"/>
          <w:numId w:val="26"/>
        </w:numPr>
        <w:spacing w:before="87" w:after="0"/>
        <w:ind w:left="720" w:right="26" w:hanging="360"/>
        <w:jc w:val="both"/>
        <w:rPr/>
      </w:pPr>
      <w:r>
        <w:rPr/>
        <w:t>Une attestation de non-faillite établie par le Tribunal de Première Instance datant de moins de trois (03) mois précédant la date de remise des offres;</w:t>
      </w:r>
    </w:p>
    <w:p>
      <w:pPr>
        <w:pStyle w:val="Normal"/>
        <w:numPr>
          <w:ilvl w:val="0"/>
          <w:numId w:val="26"/>
        </w:numPr>
        <w:spacing w:before="87" w:after="0"/>
        <w:ind w:left="720" w:right="26" w:hanging="360"/>
        <w:jc w:val="both"/>
        <w:rPr/>
      </w:pPr>
      <w:r>
        <w:rPr/>
        <w:t xml:space="preserve">Une attestation de domiciliation bancaire du soumissionnaire, délivrée par une banque de premier ordre agréée par le Ministère en charge des Finances du Cameroun ; </w:t>
      </w:r>
    </w:p>
    <w:p>
      <w:pPr>
        <w:pStyle w:val="Normal"/>
        <w:numPr>
          <w:ilvl w:val="0"/>
          <w:numId w:val="26"/>
        </w:numPr>
        <w:spacing w:before="87" w:after="0"/>
        <w:ind w:left="720" w:right="26" w:hanging="360"/>
        <w:jc w:val="both"/>
        <w:rPr/>
      </w:pPr>
      <w:r>
        <w:rPr/>
        <w:t>La quittance d’achat du Dossier d’Avis  de cotation ;</w:t>
      </w:r>
    </w:p>
    <w:p>
      <w:pPr>
        <w:pStyle w:val="Normal"/>
        <w:numPr>
          <w:ilvl w:val="0"/>
          <w:numId w:val="26"/>
        </w:numPr>
        <w:spacing w:before="87" w:after="0"/>
        <w:ind w:left="720" w:right="26" w:hanging="360"/>
        <w:jc w:val="both"/>
        <w:rPr/>
      </w:pPr>
      <w:r>
        <w:rPr/>
        <w:t>Les cautions de soumission (suivant modèle joint) d’un montant de Cent mille (100 000) Francs CFA d’une durée de validité de trente (30) jours, établie par une banque de premier ordre ou une compagnie d’assurance  agréées par le Ministère des Finance du Cameroun ;</w:t>
      </w:r>
    </w:p>
    <w:p>
      <w:pPr>
        <w:pStyle w:val="Normal"/>
        <w:numPr>
          <w:ilvl w:val="0"/>
          <w:numId w:val="26"/>
        </w:numPr>
        <w:spacing w:before="87" w:after="0"/>
        <w:ind w:left="720" w:right="26" w:hanging="360"/>
        <w:jc w:val="both"/>
        <w:rPr/>
      </w:pPr>
      <w:r>
        <w:rPr/>
        <w:t>Une attestation de non exclusion des marchés publics délivrée par l’autorité compétente de l’organisme chargée de la régulation;</w:t>
      </w:r>
    </w:p>
    <w:p>
      <w:pPr>
        <w:pStyle w:val="Normal"/>
        <w:numPr>
          <w:ilvl w:val="0"/>
          <w:numId w:val="26"/>
        </w:numPr>
        <w:spacing w:before="87" w:after="0"/>
        <w:ind w:left="720" w:right="26" w:hanging="360"/>
        <w:jc w:val="both"/>
        <w:rPr/>
      </w:pPr>
      <w:r>
        <w:rPr/>
        <w:t>Une attestation délivrée par la Caisse Nationale de Prévoyance Sociale certifiant que le soumissionnaire a satisfait à ses obligations vis-à-vis de ladite caisse (APS);</w:t>
      </w:r>
    </w:p>
    <w:p>
      <w:pPr>
        <w:pStyle w:val="Normal"/>
        <w:numPr>
          <w:ilvl w:val="0"/>
          <w:numId w:val="26"/>
        </w:numPr>
        <w:ind w:left="720" w:right="883" w:hanging="360"/>
        <w:jc w:val="both"/>
        <w:rPr/>
      </w:pPr>
      <w:r>
        <w:rPr/>
        <w:t>Une attestation de conformité fiscale timbrée</w:t>
      </w:r>
    </w:p>
    <w:p>
      <w:pPr>
        <w:pStyle w:val="Normal"/>
        <w:numPr>
          <w:ilvl w:val="0"/>
          <w:numId w:val="26"/>
        </w:numPr>
        <w:ind w:left="720" w:right="883" w:hanging="360"/>
        <w:jc w:val="both"/>
        <w:rPr/>
      </w:pPr>
      <w:r>
        <w:rPr/>
        <w:t>Registre de Commerce ;</w:t>
      </w:r>
    </w:p>
    <w:p>
      <w:pPr>
        <w:pStyle w:val="Normal"/>
        <w:ind w:left="720" w:right="883" w:hanging="0"/>
        <w:jc w:val="both"/>
        <w:rPr>
          <w:sz w:val="8"/>
        </w:rPr>
      </w:pPr>
      <w:r>
        <w:rPr>
          <w:sz w:val="8"/>
        </w:rPr>
      </w:r>
    </w:p>
    <w:p>
      <w:pPr>
        <w:pStyle w:val="Normal"/>
        <w:jc w:val="both"/>
        <w:rPr>
          <w:rFonts w:ascii="Arial Narrow" w:hAnsi="Arial Narrow" w:eastAsia="Arial"/>
        </w:rPr>
      </w:pPr>
      <w:r>
        <w:rPr>
          <w:rFonts w:eastAsia="Arial" w:ascii="Arial Narrow" w:hAnsi="Arial Narrow"/>
        </w:rPr>
      </w:r>
    </w:p>
    <w:p>
      <w:pPr>
        <w:pStyle w:val="Normal"/>
        <w:spacing w:before="0" w:after="240"/>
        <w:rPr/>
      </w:pPr>
      <w:r>
        <w:rPr>
          <w:b/>
        </w:rPr>
        <w:t xml:space="preserve">Les documents techniques </w:t>
      </w:r>
      <w:r>
        <w:rPr/>
        <w:t>doivent être conformes aux aspects ci-après :</w:t>
      </w:r>
    </w:p>
    <w:tbl>
      <w:tblPr>
        <w:tblW w:w="869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
        <w:gridCol w:w="6290"/>
        <w:gridCol w:w="707"/>
        <w:gridCol w:w="1209"/>
      </w:tblGrid>
      <w:tr>
        <w:trPr/>
        <w:tc>
          <w:tcPr>
            <w:tcW w:w="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Narrow" w:hAnsi="Arial Narrow" w:cs="Tahoma"/>
                <w:b/>
                <w:b/>
              </w:rPr>
            </w:pPr>
            <w:r>
              <w:rPr>
                <w:rFonts w:cs="Tahoma" w:ascii="Arial Narrow" w:hAnsi="Arial Narrow"/>
                <w:b/>
              </w:rPr>
              <w:t>N°</w:t>
            </w:r>
          </w:p>
        </w:tc>
        <w:tc>
          <w:tcPr>
            <w:tcW w:w="6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right="270" w:hanging="0"/>
              <w:jc w:val="center"/>
              <w:rPr>
                <w:rFonts w:ascii="Arial Narrow" w:hAnsi="Arial Narrow"/>
                <w:b/>
                <w:b/>
              </w:rPr>
            </w:pPr>
            <w:r>
              <w:rPr>
                <w:rFonts w:ascii="Arial Narrow" w:hAnsi="Arial Narrow"/>
                <w:b/>
              </w:rPr>
              <w:t>Critères</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ind w:right="270" w:hanging="0"/>
              <w:jc w:val="center"/>
              <w:rPr>
                <w:rFonts w:ascii="Arial Narrow" w:hAnsi="Arial Narrow"/>
                <w:b/>
                <w:b/>
              </w:rPr>
            </w:pPr>
            <w:r>
              <w:rPr>
                <w:rFonts w:ascii="Arial Narrow" w:hAnsi="Arial Narrow"/>
                <w:b/>
              </w:rPr>
              <w:t>Conformité</w:t>
            </w:r>
          </w:p>
        </w:tc>
      </w:tr>
      <w:tr>
        <w:trPr/>
        <w:tc>
          <w:tcPr>
            <w:tcW w:w="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1</w:t>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rPr>
            </w:pPr>
            <w:r>
              <w:rPr>
                <w:rFonts w:cs="Tahoma" w:ascii="Arial Narrow" w:hAnsi="Arial Narrow"/>
              </w:rPr>
              <w:t>Attestation de visite des lieux signée sur l'honneur par le soumissionnaire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rHeight w:val="280" w:hRule="atLeast"/>
        </w:trPr>
        <w:tc>
          <w:tcPr>
            <w:tcW w:w="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2</w:t>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rPr>
            </w:pPr>
            <w:r>
              <w:rPr>
                <w:rFonts w:cs="Tahoma" w:ascii="Arial Narrow" w:hAnsi="Arial Narrow"/>
              </w:rPr>
              <w:t>Présentation de l’offre en un document relié et les rubriques et sous-rubriques séparés par les intercalaires de couleur autre que le blanc</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3</w:t>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Tahoma"/>
              </w:rPr>
            </w:pPr>
            <w:r>
              <w:rPr>
                <w:rFonts w:cs="Tahoma" w:ascii="Arial Narrow" w:hAnsi="Arial Narrow"/>
                <w:b/>
              </w:rPr>
              <w:t>Références de l’entreprise :</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Tahoma"/>
              </w:rPr>
            </w:pPr>
            <w:r>
              <w:rPr>
                <w:rFonts w:cs="Tahoma" w:ascii="Arial Narrow" w:hAnsi="Arial Narrow"/>
                <w:b/>
              </w:rPr>
              <w:t>3.1 - Référence de l'entreprise :</w:t>
            </w:r>
          </w:p>
          <w:p>
            <w:pPr>
              <w:pStyle w:val="Normal"/>
              <w:widowControl w:val="false"/>
              <w:rPr>
                <w:rFonts w:ascii="Arial Narrow" w:hAnsi="Arial Narrow" w:cs="Tahoma"/>
                <w:b/>
                <w:b/>
              </w:rPr>
            </w:pPr>
            <w:r>
              <w:rPr>
                <w:rFonts w:cs="Tahoma" w:ascii="Arial Narrow" w:hAnsi="Arial Narrow"/>
              </w:rPr>
              <w:t>Présence de deux (02) contrats et procès-verbaux (P V) de réception des prestations de l’Entreprise au cours des trois (03) dernières années dans le domaine de BTP. Joindre 1</w:t>
            </w:r>
            <w:r>
              <w:rPr>
                <w:rFonts w:cs="Tahoma" w:ascii="Arial Narrow" w:hAnsi="Arial Narrow"/>
                <w:vertAlign w:val="superscript"/>
              </w:rPr>
              <w:t>ère</w:t>
            </w:r>
            <w:r>
              <w:rPr>
                <w:rFonts w:cs="Tahoma" w:ascii="Arial Narrow" w:hAnsi="Arial Narrow"/>
              </w:rPr>
              <w:t>, 2</w:t>
            </w:r>
            <w:r>
              <w:rPr>
                <w:rFonts w:cs="Tahoma" w:ascii="Arial Narrow" w:hAnsi="Arial Narrow"/>
                <w:vertAlign w:val="superscript"/>
              </w:rPr>
              <w:t>ème</w:t>
            </w:r>
            <w:r>
              <w:rPr>
                <w:rFonts w:cs="Tahoma" w:ascii="Arial Narrow" w:hAnsi="Arial Narrow"/>
              </w:rPr>
              <w:t>, dernière page du contrat et PV correspondant.</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4</w:t>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b/>
                <w:b/>
              </w:rPr>
            </w:pPr>
            <w:r>
              <w:rPr>
                <w:rFonts w:cs="Tahoma" w:ascii="Arial Narrow" w:hAnsi="Arial Narrow"/>
                <w:b/>
              </w:rPr>
              <w:t>Disponibilité matériel et équipements essentiels</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Narrow" w:hAnsi="Arial Narrow" w:cs="Tahoma"/>
              </w:rPr>
            </w:pPr>
            <w:r>
              <w:rPr>
                <w:rFonts w:cs="Tahoma" w:ascii="Arial Narrow" w:hAnsi="Arial Narrow"/>
              </w:rPr>
              <w:t>4.1 –  Disponibilité des engins (Camion benne, Pelle excavatrice) joindre justificatif</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Arial Narrow" w:hAnsi="Arial Narrow" w:cs="Tahoma"/>
              </w:rPr>
            </w:pPr>
            <w:r>
              <w:rPr>
                <w:rFonts w:cs="Tahoma" w:ascii="Arial Narrow" w:hAnsi="Arial Narrow"/>
              </w:rPr>
              <w:t>4.2 – Facture petit matériel (machettes, brouettes, bottes, limes…)</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5</w:t>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b/>
                <w:b/>
              </w:rPr>
            </w:pPr>
            <w:r>
              <w:rPr>
                <w:rFonts w:cs="Tahoma" w:ascii="Arial Narrow" w:hAnsi="Arial Narrow"/>
                <w:b/>
              </w:rPr>
              <w:t>Nombre et qualification du personnel de chantier</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r>
      <w:tr>
        <w:trPr>
          <w:trHeight w:val="56" w:hRule="atLeast"/>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rPr>
            </w:pPr>
            <w:r>
              <w:rPr>
                <w:rFonts w:cs="Tahoma" w:ascii="Arial Narrow" w:hAnsi="Arial Narrow"/>
                <w:b/>
              </w:rPr>
              <w:t>5 .1 - Chef de Chantier</w:t>
            </w:r>
            <w:r>
              <w:rPr>
                <w:rFonts w:cs="Tahoma" w:ascii="Arial Narrow" w:hAnsi="Arial Narrow"/>
              </w:rPr>
              <w:t> : TGC (au moins 3 ans d’expérience)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rHeight w:val="286" w:hRule="atLeast"/>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rPr>
            </w:pPr>
            <w:r>
              <w:rPr>
                <w:rFonts w:cs="Tahoma" w:ascii="Arial Narrow" w:hAnsi="Arial Narrow"/>
              </w:rPr>
              <w:t>5.2.1 - Copie du diplôme légalisée/moins de 3 mois</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Narrow" w:hAnsi="Arial Narrow" w:cs="Tahoma"/>
              </w:rPr>
            </w:pPr>
            <w:r>
              <w:rPr>
                <w:rFonts w:cs="Tahoma" w:ascii="Arial Narrow" w:hAnsi="Arial Narrow"/>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rPr>
            </w:pPr>
            <w:r>
              <w:rPr>
                <w:rFonts w:cs="Tahoma" w:ascii="Arial Narrow" w:hAnsi="Arial Narrow"/>
              </w:rPr>
              <w:t>5.2.2 - CV daté et signé de l’intéressé</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rPr>
            </w:pPr>
            <w:r>
              <w:rPr>
                <w:rFonts w:cs="Tahoma" w:ascii="Arial Narrow" w:hAnsi="Arial Narrow"/>
                <w:i/>
              </w:rPr>
              <w:t>5.2</w:t>
            </w:r>
            <w:r>
              <w:rPr>
                <w:rFonts w:cs="Tahoma" w:ascii="Arial Narrow" w:hAnsi="Arial Narrow"/>
              </w:rPr>
              <w:t>.3 - Déclaration d’exclusivité et de disponibilité remplie, signée et datée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b/>
                <w:b/>
                <w:i/>
                <w:i/>
              </w:rPr>
            </w:pPr>
            <w:r>
              <w:rPr>
                <w:rFonts w:cs="Tahoma" w:ascii="Arial Narrow" w:hAnsi="Arial Narrow"/>
                <w:b/>
                <w:i/>
              </w:rPr>
              <w:t xml:space="preserve">5.2- </w:t>
            </w:r>
            <w:r>
              <w:rPr>
                <w:rFonts w:cs="Tahoma" w:ascii="Arial Narrow" w:hAnsi="Arial Narrow"/>
                <w:b/>
              </w:rPr>
              <w:t>Ouvriers (au moins 2 ouvriers)</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r>
      <w:tr>
        <w:trPr/>
        <w:tc>
          <w:tcPr>
            <w:tcW w:w="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i/>
                <w:i/>
              </w:rPr>
            </w:pPr>
            <w:r>
              <w:rPr>
                <w:rFonts w:cs="Tahoma" w:ascii="Arial Narrow" w:hAnsi="Arial Narrow"/>
              </w:rPr>
              <w:t>5.2.1- Déclaration d’exclusivité et de disponibilité remplie, signée et datée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6</w:t>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b/>
                <w:b/>
              </w:rPr>
            </w:pPr>
            <w:r>
              <w:rPr>
                <w:rFonts w:cs="Tahoma" w:ascii="Arial Narrow" w:hAnsi="Arial Narrow"/>
                <w:b/>
              </w:rPr>
              <w:t>Solvabilité Financière et Méthodologie</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Narrow" w:hAnsi="Arial Narrow" w:cs="Tahoma"/>
              </w:rPr>
            </w:pPr>
            <w:r>
              <w:rPr>
                <w:rFonts w:cs="Tahoma" w:ascii="Arial Narrow" w:hAnsi="Arial Narrow"/>
              </w:rPr>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rFonts w:ascii="Arial Narrow" w:hAnsi="Arial Narrow" w:cs="Tahoma"/>
              </w:rPr>
            </w:pPr>
            <w:r>
              <w:rPr>
                <w:rFonts w:cs="Tahoma" w:ascii="Arial Narrow" w:hAnsi="Arial Narrow"/>
              </w:rPr>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Tahoma"/>
                <w:bCs/>
              </w:rPr>
            </w:pPr>
            <w:r>
              <w:rPr>
                <w:rFonts w:cs="Tahoma" w:ascii="Arial Narrow" w:hAnsi="Arial Narrow"/>
              </w:rPr>
              <w:t>6.1 - Capacité Financière au moins égale égal a 50% du montant prévisionnel, établie par une banque de 1</w:t>
            </w:r>
            <w:r>
              <w:rPr>
                <w:rFonts w:cs="Tahoma" w:ascii="Arial Narrow" w:hAnsi="Arial Narrow"/>
                <w:vertAlign w:val="superscript"/>
              </w:rPr>
              <w:t>er</w:t>
            </w:r>
            <w:r>
              <w:rPr>
                <w:rFonts w:cs="Tahoma" w:ascii="Arial Narrow" w:hAnsi="Arial Narrow"/>
              </w:rPr>
              <w:t xml:space="preserve"> ordre agréé par le MINFI</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Arial Narrow" w:hAnsi="Arial Narrow" w:cs="Tahoma"/>
                <w:bCs/>
              </w:rPr>
            </w:pPr>
            <w:r>
              <w:rPr>
                <w:rFonts w:cs="Tahoma" w:ascii="Arial Narrow" w:hAnsi="Arial Narrow"/>
                <w:bCs/>
              </w:rPr>
              <w:t>6.2 - Méthodologie de l’entreprise présentant le mode d'exécution des différents corps d'état constituant le devis</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rPr>
            </w:pPr>
            <w:r>
              <w:rPr>
                <w:rFonts w:cs="Tahoma" w:ascii="Arial Narrow" w:hAnsi="Arial Narrow"/>
              </w:rPr>
              <w:t>6.3 - Planning d’exécution en rapport avec les postes du devis et conforme aux délais d’exécution des travaux</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r>
        <w:trPr>
          <w:trHeight w:val="392" w:hRule="atLeast"/>
        </w:trPr>
        <w:tc>
          <w:tcPr>
            <w:tcW w:w="4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r>
          </w:p>
        </w:tc>
        <w:tc>
          <w:tcPr>
            <w:tcW w:w="629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Arial Narrow" w:hAnsi="Arial Narrow" w:cs="Tahoma"/>
              </w:rPr>
            </w:pPr>
            <w:r>
              <w:rPr>
                <w:rFonts w:cs="Tahoma" w:ascii="Arial Narrow" w:hAnsi="Arial Narrow"/>
              </w:rPr>
              <w:t>6.4 - Délai d’exécution conforme à ceux prescrits par le DC</w:t>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Oui</w:t>
            </w:r>
          </w:p>
        </w:tc>
        <w:tc>
          <w:tcPr>
            <w:tcW w:w="1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Narrow" w:hAnsi="Arial Narrow" w:cs="Tahoma"/>
              </w:rPr>
            </w:pPr>
            <w:r>
              <w:rPr>
                <w:rFonts w:cs="Tahoma" w:ascii="Arial Narrow" w:hAnsi="Arial Narrow"/>
              </w:rPr>
              <w:t>Non</w:t>
            </w:r>
          </w:p>
        </w:tc>
      </w:tr>
    </w:tbl>
    <w:p>
      <w:pPr>
        <w:pStyle w:val="Normal"/>
        <w:spacing w:before="0" w:after="240"/>
        <w:rPr/>
      </w:pPr>
      <w:r>
        <w:rPr/>
      </w:r>
    </w:p>
    <w:p>
      <w:pPr>
        <w:pStyle w:val="Normal"/>
        <w:spacing w:before="0" w:after="240"/>
        <w:rPr/>
      </w:pPr>
      <w:r>
        <w:rPr/>
        <w:t>La partie financière devra comporter :</w:t>
      </w:r>
    </w:p>
    <w:p>
      <w:pPr>
        <w:pStyle w:val="Normal"/>
        <w:numPr>
          <w:ilvl w:val="0"/>
          <w:numId w:val="27"/>
        </w:numPr>
        <w:tabs>
          <w:tab w:val="clear" w:pos="708"/>
          <w:tab w:val="left" w:pos="426" w:leader="none"/>
        </w:tabs>
        <w:suppressAutoHyphens w:val="true"/>
        <w:ind w:left="426" w:right="270" w:hanging="169"/>
        <w:jc w:val="both"/>
        <w:rPr/>
      </w:pPr>
      <w:r>
        <w:rPr/>
        <w:t>la soumission, datée, timbrée et signée ;</w:t>
      </w:r>
    </w:p>
    <w:p>
      <w:pPr>
        <w:pStyle w:val="Normal"/>
        <w:numPr>
          <w:ilvl w:val="0"/>
          <w:numId w:val="27"/>
        </w:numPr>
        <w:tabs>
          <w:tab w:val="clear" w:pos="708"/>
          <w:tab w:val="left" w:pos="426" w:leader="none"/>
        </w:tabs>
        <w:suppressAutoHyphens w:val="true"/>
        <w:ind w:left="426" w:right="270" w:hanging="169"/>
        <w:jc w:val="both"/>
        <w:rPr/>
      </w:pPr>
      <w:r>
        <w:rPr/>
        <w:t xml:space="preserve">Le Bordereau des Prix Unitaires ; </w:t>
      </w:r>
    </w:p>
    <w:p>
      <w:pPr>
        <w:pStyle w:val="Normal"/>
        <w:numPr>
          <w:ilvl w:val="0"/>
          <w:numId w:val="27"/>
        </w:numPr>
        <w:tabs>
          <w:tab w:val="clear" w:pos="708"/>
          <w:tab w:val="left" w:pos="426" w:leader="none"/>
        </w:tabs>
        <w:suppressAutoHyphens w:val="true"/>
        <w:ind w:left="426" w:right="270" w:hanging="169"/>
        <w:jc w:val="both"/>
        <w:rPr/>
      </w:pPr>
      <w:r>
        <w:rPr/>
        <w:t>le Bordereau Descriptif, Quantitatif et Estimatif dûment rempli, daté et signé.</w:t>
      </w:r>
    </w:p>
    <w:p>
      <w:pPr>
        <w:pStyle w:val="Normal"/>
        <w:suppressAutoHyphens w:val="true"/>
        <w:ind w:left="426" w:right="270" w:hanging="0"/>
        <w:jc w:val="both"/>
        <w:rPr/>
      </w:pPr>
      <w:r>
        <w:rPr/>
      </w:r>
    </w:p>
    <w:p>
      <w:pPr>
        <w:pStyle w:val="Normal"/>
        <w:suppressAutoHyphens w:val="true"/>
        <w:ind w:right="-177" w:hanging="0"/>
        <w:jc w:val="both"/>
        <w:rPr>
          <w:b/>
          <w:b/>
        </w:rPr>
      </w:pPr>
      <w:r>
        <w:rPr>
          <w:b/>
        </w:rPr>
        <w:t xml:space="preserve">NB : Le support numérique de la lettre-Commande remplie sera joint dans une clé USB. </w:t>
      </w:r>
    </w:p>
    <w:p>
      <w:pPr>
        <w:pStyle w:val="Normal"/>
        <w:ind w:left="-142" w:right="-177" w:hanging="0"/>
        <w:jc w:val="both"/>
        <w:rPr/>
      </w:pPr>
      <w:r>
        <w:rPr/>
      </w:r>
    </w:p>
    <w:p>
      <w:pPr>
        <w:pStyle w:val="Normal"/>
        <w:ind w:left="-142" w:right="-177" w:hanging="0"/>
        <w:jc w:val="both"/>
        <w:rPr>
          <w:rFonts w:eastAsia="Arial Unicode MS"/>
          <w:b/>
          <w:b/>
        </w:rPr>
      </w:pPr>
      <w:r>
        <w:rPr>
          <w:rFonts w:eastAsia="Arial Unicode MS"/>
          <w:b/>
        </w:rPr>
        <w:t>Elles devront être rangées dans l’ordre ci-dessus, et séparées les unes des autres par un intercalaire de couleur autre que le blanc.</w:t>
      </w:r>
    </w:p>
    <w:p>
      <w:pPr>
        <w:pStyle w:val="Normal"/>
        <w:ind w:right="-177" w:hanging="0"/>
        <w:jc w:val="both"/>
        <w:rPr>
          <w:b/>
          <w:b/>
        </w:rPr>
      </w:pPr>
      <w:r>
        <w:rPr>
          <w:b/>
        </w:rPr>
        <w:t>Article 4 : Offre</w:t>
      </w:r>
    </w:p>
    <w:p>
      <w:pPr>
        <w:pStyle w:val="Normal"/>
        <w:ind w:right="-177" w:hanging="0"/>
        <w:jc w:val="both"/>
        <w:rPr/>
      </w:pPr>
      <w:r>
        <w:rPr/>
        <w:t>4.1 Dans sa soumission, le soumissionnaire précisera le lieu d’exécution et la nature des prix :</w:t>
      </w:r>
    </w:p>
    <w:p>
      <w:pPr>
        <w:pStyle w:val="Normal"/>
        <w:ind w:right="-177" w:hanging="0"/>
        <w:jc w:val="both"/>
        <w:rPr/>
      </w:pPr>
      <w:r>
        <w:rPr/>
        <w:t>a)  hors taxes sur la valeur ajoutée (HTVA) ;</w:t>
      </w:r>
    </w:p>
    <w:p>
      <w:pPr>
        <w:pStyle w:val="Normal"/>
        <w:spacing w:before="0" w:after="120"/>
        <w:ind w:right="-177" w:hanging="0"/>
        <w:jc w:val="both"/>
        <w:rPr/>
      </w:pPr>
      <w:r>
        <w:rPr/>
        <w:t>b) toutes taxes compris.</w:t>
      </w:r>
    </w:p>
    <w:p>
      <w:pPr>
        <w:pStyle w:val="Normal"/>
        <w:ind w:right="-177" w:hanging="0"/>
        <w:jc w:val="both"/>
        <w:rPr/>
      </w:pPr>
      <w:r>
        <w:rPr/>
        <w:t>4.2 Le soumissionnaire complétera le Bordereau Descriptif et Quantitatif fourni dans le Dossier de consultation, les prix unitaires, le prix total de la prestation à exécuter et les délais d’exécution de la lettre commande.</w:t>
      </w:r>
    </w:p>
    <w:p>
      <w:pPr>
        <w:pStyle w:val="Normal"/>
        <w:ind w:right="-177" w:hanging="0"/>
        <w:jc w:val="both"/>
        <w:rPr/>
      </w:pPr>
      <w:r>
        <w:rPr/>
        <w:t>4.3 Le soumissionnaire remplira le projet de lettre commande.</w:t>
      </w:r>
    </w:p>
    <w:p>
      <w:pPr>
        <w:pStyle w:val="Normal"/>
        <w:ind w:right="-177" w:hanging="0"/>
        <w:jc w:val="both"/>
        <w:rPr>
          <w:b/>
          <w:b/>
        </w:rPr>
      </w:pPr>
      <w:r>
        <w:rPr>
          <w:b/>
        </w:rPr>
        <w:t>Article 5 : Monnaie de l’offre</w:t>
      </w:r>
    </w:p>
    <w:p>
      <w:pPr>
        <w:pStyle w:val="Normal"/>
        <w:ind w:right="-177" w:hanging="0"/>
        <w:jc w:val="both"/>
        <w:rPr/>
      </w:pPr>
      <w:r>
        <w:rPr/>
        <w:t>Les prix seront libellés en francs CFA.</w:t>
      </w:r>
    </w:p>
    <w:p>
      <w:pPr>
        <w:pStyle w:val="Normal"/>
        <w:ind w:right="-177" w:hanging="0"/>
        <w:jc w:val="both"/>
        <w:rPr>
          <w:b/>
          <w:b/>
        </w:rPr>
      </w:pPr>
      <w:r>
        <w:rPr>
          <w:b/>
        </w:rPr>
        <w:t>Article 6 : Délai de validité des offres</w:t>
      </w:r>
    </w:p>
    <w:p>
      <w:pPr>
        <w:pStyle w:val="Normal"/>
        <w:ind w:right="-177" w:hanging="0"/>
        <w:jc w:val="both"/>
        <w:rPr/>
      </w:pPr>
      <w:r>
        <w:rPr/>
        <w:t>Les offres seront valables pendant quatre-vingt-dix (90) jours au-delà de la date de dépôt.</w:t>
      </w:r>
    </w:p>
    <w:p>
      <w:pPr>
        <w:pStyle w:val="Normal"/>
        <w:ind w:right="-177" w:hanging="0"/>
        <w:jc w:val="both"/>
        <w:rPr>
          <w:b/>
          <w:b/>
        </w:rPr>
      </w:pPr>
      <w:r>
        <w:rPr>
          <w:b/>
        </w:rPr>
        <w:t>2.3 DEPOT DES OFFRES</w:t>
      </w:r>
    </w:p>
    <w:p>
      <w:pPr>
        <w:pStyle w:val="Normal"/>
        <w:ind w:right="-177" w:hanging="0"/>
        <w:jc w:val="both"/>
        <w:rPr>
          <w:b/>
          <w:b/>
        </w:rPr>
      </w:pPr>
      <w:r>
        <w:rPr>
          <w:b/>
        </w:rPr>
        <w:t>Article 7 : Cachetage et marquage des offres</w:t>
      </w:r>
    </w:p>
    <w:p>
      <w:pPr>
        <w:pStyle w:val="Normal"/>
        <w:ind w:right="-177" w:hanging="0"/>
        <w:jc w:val="both"/>
        <w:rPr/>
      </w:pPr>
      <w:r>
        <w:rPr/>
        <w:t xml:space="preserve">Les soumissionnaires placeront (01) un original et (06) six copies de leurs offres dans une enveloppe cachetée portant l’intitulé du projet, le titre et le numéro de la consultation, adressée au Maire de la Ville d’Ebolowa à l’adresse indiquée dans l’avis de consultation. </w:t>
      </w:r>
    </w:p>
    <w:p>
      <w:pPr>
        <w:pStyle w:val="Normal"/>
        <w:ind w:right="-177" w:hanging="0"/>
        <w:jc w:val="both"/>
        <w:rPr>
          <w:b/>
          <w:b/>
        </w:rPr>
      </w:pPr>
      <w:r>
        <w:rPr>
          <w:b/>
        </w:rPr>
        <w:t>Article 8 : Date et heure limite de dépôt des offres</w:t>
      </w:r>
    </w:p>
    <w:p>
      <w:pPr>
        <w:pStyle w:val="Normal"/>
        <w:ind w:right="-177" w:hanging="0"/>
        <w:jc w:val="both"/>
        <w:rPr/>
      </w:pPr>
      <w:r>
        <w:rPr/>
        <w:t>Les offres doivent être reçues au Cabinet du Maire de la Ville d’Ebolowa au plus tard le 15</w:t>
      </w:r>
      <w:r>
        <w:rPr>
          <w:b/>
          <w:color w:val="FF0000"/>
        </w:rPr>
        <w:t>/</w:t>
      </w:r>
      <w:r>
        <w:rPr>
          <w:b/>
          <w:color w:val="000000"/>
        </w:rPr>
        <w:t>06/2024 à 13 heures</w:t>
      </w:r>
      <w:r>
        <w:rPr>
          <w:color w:val="000000"/>
        </w:rPr>
        <w:t>.</w:t>
      </w:r>
    </w:p>
    <w:p>
      <w:pPr>
        <w:pStyle w:val="Normal"/>
        <w:ind w:right="-177" w:hanging="0"/>
        <w:jc w:val="both"/>
        <w:rPr/>
      </w:pPr>
      <w:r>
        <w:rPr/>
      </w:r>
    </w:p>
    <w:p>
      <w:pPr>
        <w:pStyle w:val="ListParagraph"/>
        <w:numPr>
          <w:ilvl w:val="1"/>
          <w:numId w:val="8"/>
        </w:numPr>
        <w:ind w:left="720" w:right="-177" w:hanging="360"/>
        <w:jc w:val="both"/>
        <w:rPr>
          <w:b/>
          <w:b/>
        </w:rPr>
      </w:pPr>
      <w:r>
        <w:rPr>
          <w:b/>
        </w:rPr>
        <w:t>OUVERTURE DES PLIS ET EVALUATION DES OFFRES</w:t>
      </w:r>
    </w:p>
    <w:p>
      <w:pPr>
        <w:pStyle w:val="ListParagraph"/>
        <w:ind w:left="720" w:right="-177" w:hanging="0"/>
        <w:jc w:val="both"/>
        <w:rPr>
          <w:b/>
          <w:b/>
          <w:sz w:val="6"/>
          <w:szCs w:val="6"/>
        </w:rPr>
      </w:pPr>
      <w:r>
        <w:rPr>
          <w:b/>
          <w:sz w:val="6"/>
          <w:szCs w:val="6"/>
        </w:rPr>
      </w:r>
    </w:p>
    <w:p>
      <w:pPr>
        <w:pStyle w:val="Normal"/>
        <w:ind w:right="-177" w:hanging="0"/>
        <w:jc w:val="both"/>
        <w:rPr/>
      </w:pPr>
      <w:r>
        <w:rPr>
          <w:b/>
        </w:rPr>
        <w:t>Article 9 : Ouverture des plis par la Commission Interne de passation des marchés</w:t>
      </w:r>
      <w:r>
        <w:rPr/>
        <w:t xml:space="preserve"> </w:t>
      </w:r>
    </w:p>
    <w:p>
      <w:pPr>
        <w:pStyle w:val="Normal"/>
        <w:ind w:right="-177" w:hanging="0"/>
        <w:jc w:val="both"/>
        <w:rPr/>
      </w:pPr>
      <w:r>
        <w:rPr>
          <w:b/>
          <w:bCs/>
        </w:rPr>
        <w:t>9.1</w:t>
      </w:r>
      <w:r>
        <w:rPr/>
        <w:t xml:space="preserve"> La Commission Interne de Passation des Marchés procèdera à l’ouverture des plis le 15</w:t>
      </w:r>
      <w:r>
        <w:rPr>
          <w:b/>
          <w:color w:val="000000"/>
        </w:rPr>
        <w:t>/0</w:t>
      </w:r>
      <w:r>
        <w:rPr>
          <w:b/>
          <w:color w:val="000000"/>
        </w:rPr>
        <w:t>7</w:t>
      </w:r>
      <w:r>
        <w:rPr>
          <w:b/>
          <w:color w:val="000000"/>
        </w:rPr>
        <w:t>/2024 à 14 heures</w:t>
      </w:r>
      <w:r>
        <w:rPr>
          <w:color w:val="FF0000"/>
        </w:rPr>
        <w:t xml:space="preserve"> </w:t>
      </w:r>
      <w:r>
        <w:rPr/>
        <w:t>dans la salle de réunion de la Communauté Urbaine d’ebolowa en présence des soumissionnaires ou leurs représentants dument mandatés ayant une bonne connaissance du dossier.</w:t>
      </w:r>
    </w:p>
    <w:p>
      <w:pPr>
        <w:pStyle w:val="Normal"/>
        <w:ind w:right="-177" w:hanging="0"/>
        <w:jc w:val="both"/>
        <w:rPr/>
      </w:pPr>
      <w:r>
        <w:rPr>
          <w:b/>
        </w:rPr>
        <w:t>9.2</w:t>
      </w:r>
      <w:r>
        <w:rPr/>
        <w:t xml:space="preserve"> La Commission Interne de Passation des Marchés établira un procès-verbal de la séance d’ouverture des plis ; chaque soumissionnaire pourra solliciter une copie dudit Procès-verbal.</w:t>
      </w:r>
    </w:p>
    <w:p>
      <w:pPr>
        <w:pStyle w:val="Normal"/>
        <w:ind w:right="-177" w:hanging="0"/>
        <w:jc w:val="both"/>
        <w:rPr>
          <w:b/>
          <w:b/>
        </w:rPr>
      </w:pPr>
      <w:r>
        <w:rPr>
          <w:b/>
        </w:rPr>
        <w:t>Article 10 : Vérification de la conformité et comparaison des offres</w:t>
      </w:r>
    </w:p>
    <w:p>
      <w:pPr>
        <w:pStyle w:val="Normal"/>
        <w:ind w:right="-177" w:hanging="0"/>
        <w:jc w:val="both"/>
        <w:rPr/>
      </w:pPr>
      <w:r>
        <w:rPr/>
        <w:t>La Commission de Passation des Marchés procédera à la vérification de la conformité et à la comparaison des offres en procédant dans l’ordre suivant :</w:t>
      </w:r>
    </w:p>
    <w:p>
      <w:pPr>
        <w:pStyle w:val="Normal"/>
        <w:numPr>
          <w:ilvl w:val="0"/>
          <w:numId w:val="9"/>
        </w:numPr>
        <w:spacing w:lineRule="auto" w:line="259" w:before="0" w:after="0"/>
        <w:ind w:left="720" w:right="-177" w:hanging="360"/>
        <w:contextualSpacing/>
        <w:rPr>
          <w:lang w:val="x-none" w:eastAsia="x-none"/>
        </w:rPr>
      </w:pPr>
      <w:r>
        <w:rPr>
          <w:lang w:val="x-none" w:eastAsia="x-none"/>
        </w:rPr>
        <w:t>Vérification de la conformité du délai d’exécution</w:t>
      </w:r>
      <w:r>
        <w:rPr>
          <w:lang w:eastAsia="x-none"/>
        </w:rPr>
        <w:t> ;</w:t>
      </w:r>
    </w:p>
    <w:p>
      <w:pPr>
        <w:pStyle w:val="Normal"/>
        <w:numPr>
          <w:ilvl w:val="0"/>
          <w:numId w:val="9"/>
        </w:numPr>
        <w:spacing w:lineRule="auto" w:line="259" w:before="0" w:after="0"/>
        <w:ind w:left="720" w:right="-177" w:hanging="360"/>
        <w:contextualSpacing/>
        <w:rPr>
          <w:lang w:val="x-none" w:eastAsia="x-none"/>
        </w:rPr>
      </w:pPr>
      <w:r>
        <w:rPr>
          <w:lang w:val="x-none" w:eastAsia="x-none"/>
        </w:rPr>
        <w:t>Vérification de la conformité aux prescriptions du descriptif technique</w:t>
      </w:r>
      <w:r>
        <w:rPr>
          <w:lang w:eastAsia="x-none"/>
        </w:rPr>
        <w:t> ;</w:t>
      </w:r>
    </w:p>
    <w:p>
      <w:pPr>
        <w:pStyle w:val="ListParagraph"/>
        <w:numPr>
          <w:ilvl w:val="0"/>
          <w:numId w:val="2"/>
        </w:numPr>
        <w:spacing w:lineRule="auto" w:line="259"/>
        <w:ind w:left="720" w:right="-177" w:hanging="360"/>
        <w:rPr>
          <w:i/>
          <w:i/>
          <w:lang w:val="x-none" w:eastAsia="x-none"/>
        </w:rPr>
      </w:pPr>
      <w:r>
        <w:rPr>
          <w:i/>
          <w:lang w:val="x-none" w:eastAsia="x-none"/>
        </w:rPr>
        <w:t xml:space="preserve">Existence des </w:t>
      </w:r>
      <w:r>
        <w:rPr>
          <w:i/>
          <w:lang w:eastAsia="x-none"/>
        </w:rPr>
        <w:t>prix</w:t>
      </w:r>
      <w:r>
        <w:rPr>
          <w:i/>
          <w:lang w:val="x-none" w:eastAsia="x-none"/>
        </w:rPr>
        <w:t xml:space="preserve"> dans le BPU et le DQE ;</w:t>
      </w:r>
    </w:p>
    <w:p>
      <w:pPr>
        <w:pStyle w:val="ListParagraph"/>
        <w:numPr>
          <w:ilvl w:val="0"/>
          <w:numId w:val="2"/>
        </w:numPr>
        <w:spacing w:lineRule="auto" w:line="259"/>
        <w:ind w:left="720" w:right="-177" w:hanging="360"/>
        <w:rPr>
          <w:i/>
          <w:i/>
          <w:lang w:val="x-none" w:eastAsia="x-none"/>
        </w:rPr>
      </w:pPr>
      <w:r>
        <w:rPr>
          <w:i/>
          <w:lang w:val="x-none" w:eastAsia="x-none"/>
        </w:rPr>
        <w:t>Concordance entre les prix du DQE et du BPU</w:t>
      </w:r>
      <w:r>
        <w:rPr>
          <w:i/>
          <w:lang w:eastAsia="x-none"/>
        </w:rPr>
        <w:t>.</w:t>
      </w:r>
    </w:p>
    <w:p>
      <w:pPr>
        <w:pStyle w:val="Normal"/>
        <w:ind w:right="-177" w:firstLine="284"/>
        <w:rPr/>
      </w:pPr>
      <w:r>
        <w:rPr/>
        <w:t>3.    Vérification des opérations arithmétiques et corrections éventuelles</w:t>
      </w:r>
    </w:p>
    <w:p>
      <w:pPr>
        <w:pStyle w:val="Normal"/>
        <w:ind w:right="-177" w:firstLine="284"/>
        <w:rPr/>
      </w:pPr>
      <w:r>
        <w:rPr>
          <w:smallCaps/>
        </w:rPr>
        <w:t>4.    E</w:t>
      </w:r>
      <w:r>
        <w:rPr/>
        <w:t>laboration du tableau récapitulatif des offres</w:t>
      </w:r>
    </w:p>
    <w:p>
      <w:pPr>
        <w:pStyle w:val="Normal"/>
        <w:ind w:right="-177" w:hanging="0"/>
        <w:jc w:val="both"/>
        <w:rPr>
          <w:b/>
          <w:b/>
        </w:rPr>
      </w:pPr>
      <w:r>
        <w:rPr>
          <w:b/>
        </w:rPr>
      </w:r>
    </w:p>
    <w:p>
      <w:pPr>
        <w:pStyle w:val="Normal"/>
        <w:ind w:right="-177" w:hanging="0"/>
        <w:jc w:val="both"/>
        <w:rPr>
          <w:b/>
          <w:b/>
        </w:rPr>
      </w:pPr>
      <w:r>
        <w:rPr>
          <w:b/>
        </w:rPr>
        <w:t>2.5 ATTRIBUTION DE LA LETTRE COMMANDE</w:t>
      </w:r>
    </w:p>
    <w:p>
      <w:pPr>
        <w:pStyle w:val="Normal"/>
        <w:ind w:right="-177" w:hanging="0"/>
        <w:jc w:val="both"/>
        <w:rPr>
          <w:b/>
          <w:b/>
        </w:rPr>
      </w:pPr>
      <w:r>
        <w:rPr>
          <w:b/>
        </w:rPr>
        <w:t>Article 11 : Attribution de la lettre-commande</w:t>
      </w:r>
    </w:p>
    <w:p>
      <w:pPr>
        <w:pStyle w:val="Normal"/>
        <w:spacing w:before="0" w:after="120"/>
        <w:ind w:right="-177" w:hanging="0"/>
        <w:jc w:val="both"/>
        <w:rPr/>
      </w:pPr>
      <w:r>
        <w:rPr/>
        <w:t>La Commission de Passation des Marchés proposera l’attribution de la lettre-commande au soumissionnaire dont l’offre aura été jugée conforme pour l’essentiel aux dispositions du Dossier de Consultation, et la moins-disante.</w:t>
      </w:r>
    </w:p>
    <w:p>
      <w:pPr>
        <w:pStyle w:val="Normal"/>
        <w:ind w:right="-177" w:hanging="0"/>
        <w:jc w:val="both"/>
        <w:rPr>
          <w:b/>
          <w:b/>
        </w:rPr>
      </w:pPr>
      <w:r>
        <w:rPr>
          <w:b/>
        </w:rPr>
        <w:t>Article 12 : Attribution de la lettre commande</w:t>
      </w:r>
    </w:p>
    <w:p>
      <w:pPr>
        <w:pStyle w:val="Normal"/>
        <w:ind w:right="-177" w:hanging="0"/>
        <w:jc w:val="both"/>
        <w:rPr/>
      </w:pPr>
      <w:r>
        <w:rPr/>
        <w:t>L’Autorité Contractante décidera de l’attribution et publiera le résultat de la consultation dans le Journal des Marchés publics et/ou par voie d’affichage en communiquant :</w:t>
      </w:r>
    </w:p>
    <w:p>
      <w:pPr>
        <w:pStyle w:val="ListParagraph"/>
        <w:numPr>
          <w:ilvl w:val="0"/>
          <w:numId w:val="36"/>
        </w:numPr>
        <w:ind w:left="1134" w:right="-177" w:hanging="360"/>
        <w:jc w:val="both"/>
        <w:rPr/>
      </w:pPr>
      <w:r>
        <w:rPr/>
        <w:t>Le nom de l’attributaire,</w:t>
      </w:r>
    </w:p>
    <w:p>
      <w:pPr>
        <w:pStyle w:val="ListParagraph"/>
        <w:numPr>
          <w:ilvl w:val="0"/>
          <w:numId w:val="37"/>
        </w:numPr>
        <w:ind w:left="1134" w:right="-177" w:hanging="360"/>
        <w:jc w:val="both"/>
        <w:rPr/>
      </w:pPr>
      <w:r>
        <w:rPr/>
        <w:t>L’objet de la consultation,</w:t>
      </w:r>
    </w:p>
    <w:p>
      <w:pPr>
        <w:pStyle w:val="ListParagraph"/>
        <w:numPr>
          <w:ilvl w:val="0"/>
          <w:numId w:val="38"/>
        </w:numPr>
        <w:ind w:left="1134" w:right="-177" w:hanging="360"/>
        <w:jc w:val="both"/>
        <w:rPr/>
      </w:pPr>
      <w:r>
        <w:rPr/>
        <w:t xml:space="preserve">Le montant de la lettre commande </w:t>
      </w:r>
    </w:p>
    <w:p>
      <w:pPr>
        <w:pStyle w:val="ListParagraph"/>
        <w:numPr>
          <w:ilvl w:val="0"/>
          <w:numId w:val="39"/>
        </w:numPr>
        <w:spacing w:before="0" w:after="120"/>
        <w:ind w:left="1134" w:right="-177" w:hanging="357"/>
        <w:contextualSpacing w:val="false"/>
        <w:jc w:val="both"/>
        <w:rPr/>
      </w:pPr>
      <w:r>
        <w:rPr/>
        <w:t>Le délai de livraison.</w:t>
      </w:r>
    </w:p>
    <w:p>
      <w:pPr>
        <w:pStyle w:val="Normal"/>
        <w:ind w:right="-177" w:hanging="0"/>
        <w:jc w:val="both"/>
        <w:rPr>
          <w:b/>
          <w:b/>
        </w:rPr>
      </w:pPr>
      <w:r>
        <w:rPr>
          <w:b/>
        </w:rPr>
        <w:t>Article 13 : Signature de la lettre commande</w:t>
      </w:r>
    </w:p>
    <w:p>
      <w:pPr>
        <w:pStyle w:val="Normal"/>
        <w:ind w:right="-177" w:hanging="0"/>
        <w:jc w:val="both"/>
        <w:rPr/>
      </w:pPr>
      <w:r>
        <w:rPr/>
        <w:t>Dans les quinze (15) jours suivant l’attribution, la lettre commande sera signée par l’autorité contractante et sera notifiée à l’attributaire qui se chargera de la faire enregistrer selon la procédure en vigueur.</w:t>
      </w:r>
    </w:p>
    <w:p>
      <w:pPr>
        <w:pStyle w:val="Normal"/>
        <w:ind w:right="-177" w:hanging="0"/>
        <w:jc w:val="both"/>
        <w:rPr>
          <w:b/>
          <w:b/>
        </w:rPr>
      </w:pPr>
      <w:r>
        <w:rPr>
          <w:b/>
        </w:rPr>
        <w:t>Article 14 : Corruption et manœuvres frauduleuses</w:t>
      </w:r>
    </w:p>
    <w:p>
      <w:pPr>
        <w:pStyle w:val="Normal"/>
        <w:ind w:right="-177" w:hanging="0"/>
        <w:jc w:val="both"/>
        <w:rPr/>
      </w:pPr>
      <w:r>
        <w:rPr/>
        <w:t>Les Présidents et Membres de la CIPM ainsi que les soumissionnaires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pPr>
        <w:pStyle w:val="ListParagraph"/>
        <w:numPr>
          <w:ilvl w:val="0"/>
          <w:numId w:val="40"/>
        </w:numPr>
        <w:ind w:left="360" w:right="-177" w:hanging="360"/>
        <w:jc w:val="both"/>
        <w:rPr/>
      </w:pPr>
      <w:r>
        <w:rPr/>
        <w:t>Est coupable de « corruption » quiconque offre, donne, sollicite ou accepte un quelconque avantage en vue d’influencer l’action d’un agent public au cours de l’attribution ou de l’exécution d’une lettre commande,</w:t>
      </w:r>
    </w:p>
    <w:p>
      <w:pPr>
        <w:pStyle w:val="ListParagraph"/>
        <w:numPr>
          <w:ilvl w:val="0"/>
          <w:numId w:val="41"/>
        </w:numPr>
        <w:ind w:left="360" w:right="-177" w:hanging="360"/>
        <w:jc w:val="both"/>
        <w:rPr/>
      </w:pPr>
      <w:r>
        <w:rPr/>
        <w:t>Et est coupable de « corruption » quiconque fournit, sollicite ou accepte plusieurs cotations émises par le même fournisseur sous des noms des sociétés différents et/ou sur des numéros d’enregistrement différents ;</w:t>
      </w:r>
    </w:p>
    <w:p>
      <w:pPr>
        <w:pStyle w:val="ListParagraph"/>
        <w:numPr>
          <w:ilvl w:val="0"/>
          <w:numId w:val="42"/>
        </w:numPr>
        <w:ind w:left="360" w:right="-177" w:hanging="360"/>
        <w:jc w:val="both"/>
        <w:rPr/>
      </w:pPr>
      <w:r>
        <w:rPr/>
        <w:t>Se livre à des « manœuvres frauduleuses » quiconque déforme ou dénature des faits afin d’influencer l’attribution ou l’exécution d’une lettre commande de manière préjudiciable au Maître d’Ouvrage.</w:t>
      </w:r>
    </w:p>
    <w:p>
      <w:pPr>
        <w:pStyle w:val="Normal"/>
        <w:ind w:right="-177" w:hanging="0"/>
        <w:jc w:val="both"/>
        <w:rPr/>
      </w:pPr>
      <w:r>
        <w:rPr/>
      </w:r>
    </w:p>
    <w:p>
      <w:pPr>
        <w:pStyle w:val="Normal"/>
        <w:ind w:right="-177" w:hanging="0"/>
        <w:jc w:val="both"/>
        <w:rPr/>
      </w:pPr>
      <w:r>
        <w:rPr/>
        <w:t>« Manœuvres frauduleuses » comprend notamment toute entente ou manœuvre collusoire des soumissionnaires (avant ou après la remise de l’offre) visant à maintenir artificiellement les prix des offres à des niveaux ne correspondant pas à ceux qui résultent du jeu d’une concurrence libre et ouverte, et à priver ainsi le Maître d’Ouvrage des avantages de cette dernière.</w:t>
      </w:r>
    </w:p>
    <w:p>
      <w:pPr>
        <w:pStyle w:val="Normal"/>
        <w:ind w:right="-177" w:hanging="0"/>
        <w:rPr/>
      </w:pPr>
      <w:r>
        <w:rPr/>
      </w:r>
    </w:p>
    <w:p>
      <w:pPr>
        <w:pStyle w:val="Normal"/>
        <w:ind w:right="-177" w:hanging="0"/>
        <w:rPr/>
      </w:pPr>
      <w:r>
        <w:rPr/>
      </w:r>
    </w:p>
    <w:p>
      <w:pPr>
        <w:pStyle w:val="Normal"/>
        <w:ind w:right="-177" w:hanging="0"/>
        <w:rPr/>
      </w:pPr>
      <w:r>
        <w:rPr/>
      </w:r>
    </w:p>
    <w:p>
      <w:pPr>
        <w:pStyle w:val="Normal"/>
        <w:ind w:right="-177" w:hanging="0"/>
        <w:rPr/>
      </w:pPr>
      <w:r>
        <w:rPr/>
      </w:r>
    </w:p>
    <w:p>
      <w:pPr>
        <w:pStyle w:val="Normal"/>
        <w:ind w:right="-177" w:hanging="0"/>
        <w:rPr/>
      </w:pPr>
      <w:r>
        <w:rPr/>
      </w:r>
    </w:p>
    <w:p>
      <w:pPr>
        <w:pStyle w:val="Normal"/>
        <w:ind w:right="-177" w:hanging="0"/>
        <w:rPr/>
      </w:pPr>
      <w:r>
        <w:rPr/>
      </w:r>
    </w:p>
    <w:p>
      <w:pPr>
        <w:pStyle w:val="Normal"/>
        <w:jc w:val="both"/>
        <w:rPr>
          <w:rFonts w:eastAsia="Calibri" w:eastAsiaTheme="minorHAnsi"/>
          <w:lang w:val="fr-CA" w:eastAsia="en-US"/>
        </w:rPr>
      </w:pPr>
      <w:r>
        <w:rPr>
          <w:rFonts w:eastAsia="Calibri" w:eastAsiaTheme="minorHAnsi"/>
          <w:lang w:val="fr-CA" w:eastAsia="en-US"/>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mc:AlternateContent>
          <mc:Choice Requires="wps">
            <w:drawing>
              <wp:anchor behindDoc="0" distT="24765" distB="66040" distL="45085" distR="45720" simplePos="0" locked="0" layoutInCell="0" allowOverlap="1" relativeHeight="32" wp14:anchorId="325FD611">
                <wp:simplePos x="0" y="0"/>
                <wp:positionH relativeFrom="column">
                  <wp:posOffset>490855</wp:posOffset>
                </wp:positionH>
                <wp:positionV relativeFrom="paragraph">
                  <wp:posOffset>49530</wp:posOffset>
                </wp:positionV>
                <wp:extent cx="5069840" cy="861060"/>
                <wp:effectExtent l="45085" t="24765" r="45720" b="66040"/>
                <wp:wrapNone/>
                <wp:docPr id="26" name="Rectangle : avec coins rognés en diagonale 2"/>
                <a:graphic xmlns:a="http://schemas.openxmlformats.org/drawingml/2006/main">
                  <a:graphicData uri="http://schemas.microsoft.com/office/word/2010/wordprocessingShape">
                    <wps:wsp>
                      <wps:cNvSpPr/>
                      <wps:spPr>
                        <a:xfrm>
                          <a:off x="0" y="0"/>
                          <a:ext cx="5069880" cy="86112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Arial" w:hAnsi="Arial" w:cs="Arial"/>
                                <w:b/>
                                <w:b/>
                                <w:sz w:val="16"/>
                                <w:szCs w:val="16"/>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jc w:val="center"/>
                              <w:rPr>
                                <w:rFonts w:ascii="Calibri" w:hAnsi="Calibri" w:cs="Calibri" w:asciiTheme="minorHAnsi" w:cstheme="minorHAnsi" w:hAnsiTheme="minorHAnsi"/>
                                <w:b/>
                                <w:b/>
                                <w:bCs/>
                                <w:sz w:val="44"/>
                                <w:szCs w:val="44"/>
                              </w:rPr>
                            </w:pPr>
                            <w:hyperlink w:anchor="_Toc390418122">
                              <w:r>
                                <w:rPr>
                                  <w:rFonts w:cs="Arial" w:ascii="Arial" w:hAnsi="Arial"/>
                                  <w:b/>
                                  <w:color w:val="000000"/>
                                  <w:sz w:val="28"/>
                                  <w:szCs w:val="28"/>
                                </w:rPr>
                                <w:t>PIECE III : MODELES DE DOCUMENTS</w:t>
                              </w:r>
                              <w:r>
                                <w:fldChar w:fldCharType="begin"/>
                              </w:r>
                              <w:r>
                                <w:rPr>
                                  <w:sz w:val="28"/>
                                  <w:b/>
                                  <w:szCs w:val="28"/>
                                  <w:rFonts w:cs="Arial" w:ascii="Arial" w:hAnsi="Arial"/>
                                  <w:color w:val="000000"/>
                                </w:rPr>
                              </w:r>
                              <w:r>
                                <w:rPr>
                                  <w:rFonts w:cs="Arial" w:ascii="Arial" w:hAnsi="Arial"/>
                                  <w:b/>
                                  <w:color w:val="000000"/>
                                  <w:sz w:val="28"/>
                                  <w:szCs w:val="28"/>
                                </w:rPr>
                              </w:r>
                              <w:r>
                                <w:rPr>
                                  <w:sz w:val="28"/>
                                  <w:b/>
                                  <w:szCs w:val="28"/>
                                  <w:rFonts w:cs="Arial" w:ascii="Arial" w:hAnsi="Arial"/>
                                  <w:color w:val="000000"/>
                                </w:rPr>
                                <w:fldChar w:fldCharType="separate"/>
                              </w:r>
                              <w:r>
                                <w:rPr>
                                  <w:rFonts w:cs="Arial" w:ascii="Arial" w:hAnsi="Arial"/>
                                  <w:b/>
                                  <w:color w:val="000000"/>
                                  <w:sz w:val="28"/>
                                  <w:szCs w:val="28"/>
                                </w:rPr>
                              </w:r>
                              <w:r>
                                <w:rPr>
                                  <w:rFonts w:cs="Arial" w:ascii="Arial" w:hAnsi="Arial"/>
                                  <w:b/>
                                  <w:color w:val="000000"/>
                                  <w:sz w:val="28"/>
                                  <w:szCs w:val="28"/>
                                </w:rPr>
                              </w:r>
                              <w:r>
                                <w:rPr>
                                  <w:sz w:val="28"/>
                                  <w:b/>
                                  <w:szCs w:val="28"/>
                                  <w:rFonts w:cs="Arial" w:ascii="Arial" w:hAnsi="Arial"/>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prstTxWarp prst="textNoShape"/>
                        <a:noAutofit/>
                      </wps:bodyPr>
                    </wps:wsp>
                  </a:graphicData>
                </a:graphic>
              </wp:anchor>
            </w:drawing>
          </mc:Choice>
          <mc:Fallback>
            <w:pict/>
          </mc:Fallback>
        </mc:AlternateContent>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haroni"/>
          <w:lang w:val="fr-CM"/>
        </w:rPr>
      </w:pPr>
      <w:r>
        <w:rPr>
          <w:rFonts w:cs="Aharoni"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rPr>
          <w:rFonts w:ascii="Arial Narrow" w:hAnsi="Arial Narrow" w:cs="Arial"/>
          <w:lang w:val="fr-CM"/>
        </w:rPr>
      </w:pPr>
      <w:r>
        <w:rPr>
          <w:rFonts w:cs="Arial" w:ascii="Arial Narrow" w:hAnsi="Arial Narrow"/>
          <w:lang w:val="fr-CM"/>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ind w:left="360" w:hanging="0"/>
        <w:jc w:val="both"/>
        <w:rPr>
          <w:b/>
          <w:b/>
          <w:bCs/>
        </w:rPr>
      </w:pPr>
      <w:r>
        <w:rPr>
          <w:b/>
          <w:bCs/>
        </w:rPr>
        <w:t xml:space="preserve">MODELE DE LETTRE DE SOUMISSION </w:t>
      </w:r>
    </w:p>
    <w:p>
      <w:pPr>
        <w:pStyle w:val="Normal"/>
        <w:rPr>
          <w:b/>
          <w:b/>
          <w:bCs/>
        </w:rPr>
      </w:pPr>
      <w:r>
        <w:rPr>
          <w:b/>
          <w:bCs/>
        </w:rPr>
      </w:r>
    </w:p>
    <w:p>
      <w:pPr>
        <w:pStyle w:val="Normal"/>
        <w:jc w:val="right"/>
        <w:rPr/>
      </w:pPr>
      <w:r>
        <w:rPr/>
        <w:t>Date : ______________________</w:t>
      </w:r>
    </w:p>
    <w:p>
      <w:pPr>
        <w:pStyle w:val="Normal"/>
        <w:jc w:val="center"/>
        <w:rPr>
          <w:b/>
          <w:b/>
          <w:bCs/>
        </w:rPr>
      </w:pPr>
      <w:r>
        <w:rPr>
          <w:b/>
          <w:bCs/>
        </w:rPr>
      </w:r>
    </w:p>
    <w:p>
      <w:pPr>
        <w:pStyle w:val="Normal"/>
        <w:jc w:val="center"/>
        <w:rPr>
          <w:b/>
          <w:b/>
          <w:bCs/>
        </w:rPr>
      </w:pPr>
      <w:r>
        <w:rPr>
          <w:b/>
          <w:bCs/>
        </w:rPr>
        <w:t>Avis de Consultation  N°00…/CUE /SEIEM/CIPM/2024 DU …………</w:t>
      </w:r>
    </w:p>
    <w:p>
      <w:pPr>
        <w:pStyle w:val="Normal"/>
        <w:rPr/>
      </w:pPr>
      <w:r>
        <w:rPr/>
      </w:r>
    </w:p>
    <w:p>
      <w:pPr>
        <w:pStyle w:val="Normal"/>
        <w:rPr/>
      </w:pPr>
      <w:r>
        <w:rPr/>
        <w:t xml:space="preserve">                      </w:t>
      </w:r>
      <w:r>
        <w:rPr/>
        <w:t>A Monsieur Le Maire de La ville</w:t>
      </w:r>
    </w:p>
    <w:p>
      <w:pPr>
        <w:pStyle w:val="Normal"/>
        <w:jc w:val="both"/>
        <w:rPr/>
      </w:pPr>
      <w:r>
        <w:rPr/>
      </w:r>
    </w:p>
    <w:p>
      <w:pPr>
        <w:pStyle w:val="Normal"/>
        <w:jc w:val="both"/>
        <w:rPr/>
      </w:pPr>
      <w:r>
        <w:rPr/>
      </w:r>
    </w:p>
    <w:p>
      <w:pPr>
        <w:pStyle w:val="Normal"/>
        <w:spacing w:before="0" w:after="240"/>
        <w:jc w:val="both"/>
        <w:rPr/>
      </w:pPr>
      <w:r>
        <w:rPr/>
        <w:t xml:space="preserve"> </w:t>
      </w:r>
      <w:r>
        <w:rPr/>
        <w:t>Monsieur le Maire de la Ville d’Ebolowa,</w:t>
      </w:r>
    </w:p>
    <w:p>
      <w:pPr>
        <w:pStyle w:val="Normal"/>
        <w:widowControl w:val="false"/>
        <w:pBdr>
          <w:bottom w:val="single" w:sz="12" w:space="1" w:color="000000"/>
        </w:pBdr>
        <w:jc w:val="both"/>
        <w:rPr>
          <w:b/>
          <w:b/>
        </w:rPr>
      </w:pPr>
      <w:r>
        <w:rPr/>
        <w:t xml:space="preserve">Après avoir examiné le dossier de consultation dont nous accusons ici officiellement réception, nous, soussignés, offrons d’exécuter </w:t>
      </w:r>
    </w:p>
    <w:p>
      <w:pPr>
        <w:pStyle w:val="Normal"/>
        <w:widowControl w:val="false"/>
        <w:jc w:val="both"/>
        <w:rPr>
          <w:bCs/>
        </w:rPr>
      </w:pPr>
      <w:r>
        <w:rPr>
          <w:bCs/>
        </w:rPr>
        <w:t>____________________________________________________________________________________________________________________________________________________________________</w:t>
      </w:r>
    </w:p>
    <w:p>
      <w:pPr>
        <w:pStyle w:val="Normal"/>
        <w:widowControl w:val="false"/>
        <w:jc w:val="both"/>
        <w:rPr>
          <w:bCs/>
        </w:rPr>
      </w:pPr>
      <w:r>
        <w:rPr>
          <w:bCs/>
        </w:rPr>
        <w:t xml:space="preserve">Conformément à la demande de consultation et pour la somme de______________________________ de F CFA (en lettres) Hors Taxe sur la valeur ajoutée et Toutes Taxes Comprises ______________________________ F CFA (en chiffres). </w:t>
      </w:r>
    </w:p>
    <w:p>
      <w:pPr>
        <w:pStyle w:val="Normal"/>
        <w:jc w:val="both"/>
        <w:rPr/>
      </w:pPr>
      <w:r>
        <w:rPr/>
      </w:r>
    </w:p>
    <w:p>
      <w:pPr>
        <w:pStyle w:val="Normal"/>
        <w:widowControl w:val="false"/>
        <w:jc w:val="both"/>
        <w:rPr/>
      </w:pPr>
      <w:r>
        <w:rPr/>
        <w:t>Nous nous engageons, si notre offre est acceptée, à exécuter la prestation selon les dispositions précisées dans le Bordereau Descriptif et quantitatif.</w:t>
      </w:r>
    </w:p>
    <w:p>
      <w:pPr>
        <w:pStyle w:val="Normal"/>
        <w:jc w:val="both"/>
        <w:rPr/>
      </w:pPr>
      <w:r>
        <w:rPr/>
      </w:r>
    </w:p>
    <w:p>
      <w:pPr>
        <w:pStyle w:val="Normal"/>
        <w:jc w:val="both"/>
        <w:rPr/>
      </w:pPr>
      <w:r>
        <w:rPr/>
        <w:t>Nous nous engageons sur les termes de cette offre pour une période de________________ (nombre de jours) à compter de la date fixée pour l’ouverture des plis, telle que stipulée dans la lettre de consultation ; l’offre continuera à nous engager et pourra être acceptée à tout moment avant la fin de cette période.</w:t>
      </w:r>
    </w:p>
    <w:p>
      <w:pPr>
        <w:pStyle w:val="Normal"/>
        <w:jc w:val="both"/>
        <w:rPr/>
      </w:pPr>
      <w:r>
        <w:rPr/>
      </w:r>
    </w:p>
    <w:p>
      <w:pPr>
        <w:pStyle w:val="Normal"/>
        <w:jc w:val="both"/>
        <w:rPr/>
      </w:pPr>
      <w:r>
        <w:rPr/>
        <w:t>Jusqu’à ce qu’une lettre commande en bonne et due forme soit préparée et signée, la présente offre complétée par acceptation écrite et la notification d’attribution de la lettre commande, constituera une lettre commande nous obligeant réciproquement.</w:t>
      </w:r>
    </w:p>
    <w:p>
      <w:pPr>
        <w:pStyle w:val="Normal"/>
        <w:jc w:val="both"/>
        <w:rPr/>
      </w:pPr>
      <w:r>
        <w:rPr/>
      </w:r>
    </w:p>
    <w:p>
      <w:pPr>
        <w:pStyle w:val="Normal"/>
        <w:spacing w:lineRule="auto" w:line="360"/>
        <w:jc w:val="center"/>
        <w:rPr/>
      </w:pPr>
      <w:r>
        <w:rPr/>
        <w:t xml:space="preserve"> </w:t>
      </w:r>
      <w:r>
        <w:rPr/>
        <w:t>Le ______________________</w:t>
      </w:r>
    </w:p>
    <w:p>
      <w:pPr>
        <w:pStyle w:val="Normal"/>
        <w:spacing w:lineRule="auto" w:line="360"/>
        <w:jc w:val="both"/>
        <w:rPr/>
      </w:pPr>
      <w:r>
        <w:rPr/>
        <w:t xml:space="preserve">                                                      </w:t>
      </w:r>
      <w:r>
        <w:rPr/>
        <w:t>Signature_________________</w:t>
      </w:r>
    </w:p>
    <w:p>
      <w:pPr>
        <w:pStyle w:val="Normal"/>
        <w:jc w:val="both"/>
        <w:rPr/>
      </w:pPr>
      <w:r>
        <w:rPr/>
        <w:t xml:space="preserve">                                 </w:t>
      </w:r>
      <w:r>
        <w:rPr/>
        <w:t xml:space="preserve">Nom et qualité du signataire pour le compte du candidat                                                             </w:t>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val="fr-CM" w:eastAsia="en-US"/>
        </w:rPr>
      </w:pPr>
      <w:r>
        <w:rPr>
          <w:rFonts w:eastAsia="Calibri" w:eastAsiaTheme="minorHAnsi"/>
          <w:lang w:val="fr-CM"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spacing w:lineRule="auto" w:line="259" w:before="0" w:after="160"/>
        <w:ind w:left="360" w:hanging="0"/>
        <w:jc w:val="both"/>
        <w:rPr>
          <w:b/>
          <w:b/>
          <w:bCs/>
        </w:rPr>
      </w:pPr>
      <w:r>
        <w:rPr>
          <w:b/>
          <w:bCs/>
        </w:rPr>
        <w:t>MODELE DE CAUTIONNEMENT PROVISOIRE (CAUTION DE SOUMISSION)</w:t>
      </w:r>
    </w:p>
    <w:p>
      <w:pPr>
        <w:pStyle w:val="Normal"/>
        <w:spacing w:lineRule="auto" w:line="259" w:before="0" w:after="160"/>
        <w:ind w:left="360" w:hanging="0"/>
        <w:jc w:val="center"/>
        <w:rPr>
          <w:b/>
          <w:b/>
          <w:bCs/>
        </w:rPr>
      </w:pPr>
      <w:r>
        <w:rPr>
          <w:b/>
          <w:bCs/>
        </w:rPr>
        <w:t>(GARANTIE BANCAIRE POUR SOUMISSION)</w:t>
      </w:r>
    </w:p>
    <w:p>
      <w:pPr>
        <w:pStyle w:val="Normal"/>
        <w:spacing w:lineRule="auto" w:line="259" w:before="0" w:after="160"/>
        <w:ind w:left="360" w:hanging="0"/>
        <w:jc w:val="both"/>
        <w:rPr>
          <w:bCs/>
        </w:rPr>
      </w:pPr>
      <w:r>
        <w:rPr>
          <w:bCs/>
        </w:rPr>
        <w:t>(BANQUE)</w:t>
      </w:r>
    </w:p>
    <w:p>
      <w:pPr>
        <w:pStyle w:val="Normal"/>
        <w:spacing w:lineRule="auto" w:line="259" w:before="0" w:after="160"/>
        <w:ind w:left="360" w:hanging="0"/>
        <w:jc w:val="both"/>
        <w:rPr>
          <w:bCs/>
        </w:rPr>
      </w:pPr>
      <w:r>
        <w:rPr>
          <w:bCs/>
        </w:rPr>
        <w:t>Référence de la Caution : n°________________</w:t>
      </w:r>
    </w:p>
    <w:p>
      <w:pPr>
        <w:pStyle w:val="Normal"/>
        <w:spacing w:lineRule="auto" w:line="259" w:before="0" w:after="160"/>
        <w:ind w:left="360" w:hanging="0"/>
        <w:jc w:val="both"/>
        <w:rPr>
          <w:bCs/>
        </w:rPr>
      </w:pPr>
      <w:r>
        <w:rPr>
          <w:bCs/>
        </w:rPr>
        <w:t>A Monsieur Le Maire de La Ville d’Ebolowa,</w:t>
      </w:r>
    </w:p>
    <w:p>
      <w:pPr>
        <w:pStyle w:val="Normal"/>
        <w:spacing w:lineRule="auto" w:line="259" w:before="0" w:after="160"/>
        <w:ind w:left="360" w:hanging="0"/>
        <w:jc w:val="both"/>
        <w:rPr>
          <w:bCs/>
        </w:rPr>
      </w:pPr>
      <w:r>
        <w:rPr>
          <w:bCs/>
        </w:rPr>
        <w:t>Demande Cotation n°____________________</w:t>
      </w:r>
    </w:p>
    <w:p>
      <w:pPr>
        <w:pStyle w:val="Normal"/>
        <w:spacing w:lineRule="auto" w:line="259" w:before="0" w:after="160"/>
        <w:ind w:left="360" w:hanging="0"/>
        <w:jc w:val="both"/>
        <w:rPr>
          <w:bCs/>
        </w:rPr>
      </w:pPr>
      <w:r>
        <w:rPr>
          <w:bCs/>
        </w:rPr>
        <w:t>CAUTION BANCAIRE POUR SOUMISSION A ………………………………</w:t>
      </w:r>
    </w:p>
    <w:p>
      <w:pPr>
        <w:pStyle w:val="Normal"/>
        <w:spacing w:lineRule="auto" w:line="259" w:before="0" w:after="160"/>
        <w:ind w:left="360" w:hanging="0"/>
        <w:jc w:val="both"/>
        <w:rPr>
          <w:bCs/>
        </w:rPr>
      </w:pPr>
      <w:r>
        <w:rPr>
          <w:bCs/>
        </w:rPr>
        <w:t>L’entreprise _______________ (Soumissionnaire) remet en date du _________ auprès de l’Administration camerounaise une offre concernant _________________</w:t>
      </w:r>
    </w:p>
    <w:p>
      <w:pPr>
        <w:pStyle w:val="Normal"/>
        <w:spacing w:lineRule="auto" w:line="259" w:before="0" w:after="160"/>
        <w:ind w:left="360" w:hanging="0"/>
        <w:jc w:val="both"/>
        <w:rPr>
          <w:bCs/>
        </w:rPr>
      </w:pPr>
      <w:r>
        <w:rPr>
          <w:bCs/>
        </w:rPr>
        <w:t xml:space="preserve">A cet effet, en accord avec les conditions établies dans le dossier de Demande Cotation, </w:t>
      </w:r>
    </w:p>
    <w:p>
      <w:pPr>
        <w:pStyle w:val="Normal"/>
        <w:spacing w:lineRule="auto" w:line="259" w:before="0" w:after="160"/>
        <w:ind w:left="360" w:hanging="0"/>
        <w:jc w:val="both"/>
        <w:rPr>
          <w:bCs/>
        </w:rPr>
      </w:pPr>
      <w:r>
        <w:rPr>
          <w:bCs/>
        </w:rPr>
        <w:t>Le Soumissionnaire doit présenter à la Commission Interne  de Passation des Marchés auprès du Maire de la Ville d’Ebolowa une garantie de soumission s’élevant à un montant de (fixé par le RPAO) _____________________________________________________</w:t>
      </w:r>
    </w:p>
    <w:p>
      <w:pPr>
        <w:pStyle w:val="Normal"/>
        <w:spacing w:lineRule="auto" w:line="259" w:before="0" w:after="160"/>
        <w:ind w:left="360" w:hanging="0"/>
        <w:jc w:val="both"/>
        <w:rPr>
          <w:bCs/>
        </w:rPr>
      </w:pPr>
      <w:r>
        <w:rPr>
          <w:bCs/>
        </w:rPr>
        <w:t>Par la présente garantie, nous soussignés, __________________(BANQUE) somme vis-à-vis de la Commission Interne de Passation des Marchés de la communauté Urbaine d’Ebolowa engagés par le Soumissionnaire pour la somme de : ___________________ (en chiffres) _____________________________ (en lettres).</w:t>
      </w:r>
    </w:p>
    <w:p>
      <w:pPr>
        <w:pStyle w:val="Normal"/>
        <w:spacing w:lineRule="auto" w:line="259" w:before="0" w:after="160"/>
        <w:ind w:left="360" w:hanging="0"/>
        <w:jc w:val="both"/>
        <w:rPr>
          <w:bCs/>
        </w:rPr>
      </w:pPr>
      <w:r>
        <w:rPr>
          <w:bCs/>
        </w:rPr>
        <w:t>Par la présente nous nous engageons irrévocablement et en renonçant à toute discussions, à verser à la première demande écrite et sans délai, le montant total de la caution sur le compte indiqué par l’Administration, dès que celle-ci à travers les personnalités autorisées nous informera par écrit que le soumissionnaire ne respecte pas l’engagement que constitue son offre.</w:t>
      </w:r>
    </w:p>
    <w:p>
      <w:pPr>
        <w:pStyle w:val="Normal"/>
        <w:spacing w:lineRule="auto" w:line="259" w:before="0" w:after="160"/>
        <w:ind w:left="360" w:hanging="0"/>
        <w:jc w:val="both"/>
        <w:rPr>
          <w:bCs/>
        </w:rPr>
      </w:pPr>
      <w:r>
        <w:rPr>
          <w:bCs/>
        </w:rPr>
        <w:t>La demande de paiement de la garantie devra être contresignée par le Maire de la Ville d’Ebolowa.</w:t>
      </w:r>
    </w:p>
    <w:p>
      <w:pPr>
        <w:pStyle w:val="Normal"/>
        <w:spacing w:lineRule="auto" w:line="259" w:before="0" w:after="160"/>
        <w:ind w:left="360" w:hanging="0"/>
        <w:jc w:val="both"/>
        <w:rPr>
          <w:bCs/>
        </w:rPr>
      </w:pPr>
      <w:r>
        <w:rPr>
          <w:bCs/>
        </w:rPr>
        <w:t>La Présente caution sera libérée au plus tard trente (30) jours après l’expiration de la présente validité d’offres  ou dans le cas où l’entreprise est attributaire du contrat, après constitution de la garantie de bonne exécution.</w:t>
      </w:r>
    </w:p>
    <w:p>
      <w:pPr>
        <w:pStyle w:val="Normal"/>
        <w:spacing w:lineRule="auto" w:line="259" w:before="0" w:after="160"/>
        <w:ind w:left="360" w:hanging="0"/>
        <w:jc w:val="both"/>
        <w:rPr>
          <w:bCs/>
        </w:rPr>
      </w:pPr>
      <w:r>
        <w:rPr>
          <w:bCs/>
        </w:rPr>
        <w:t>La loi ainsi que la juridiction applicable à la garantie sont celles du Cameroun.</w:t>
      </w:r>
    </w:p>
    <w:p>
      <w:pPr>
        <w:pStyle w:val="Normal"/>
        <w:spacing w:lineRule="auto" w:line="259" w:before="0" w:after="160"/>
        <w:ind w:left="360" w:hanging="0"/>
        <w:jc w:val="both"/>
        <w:rPr>
          <w:bCs/>
        </w:rPr>
      </w:pPr>
      <w:r>
        <w:rPr>
          <w:bCs/>
        </w:rPr>
      </w:r>
    </w:p>
    <w:p>
      <w:pPr>
        <w:pStyle w:val="Normal"/>
        <w:spacing w:lineRule="auto" w:line="259" w:before="0" w:after="160"/>
        <w:ind w:left="360" w:hanging="0"/>
        <w:jc w:val="both"/>
        <w:rPr>
          <w:bCs/>
        </w:rPr>
      </w:pPr>
      <w:r>
        <w:rPr>
          <w:bCs/>
        </w:rPr>
        <w:tab/>
        <w:tab/>
        <w:tab/>
        <w:tab/>
        <w:tab/>
        <w:tab/>
        <w:t>Fait ___________________ le ______________</w:t>
      </w:r>
    </w:p>
    <w:p>
      <w:pPr>
        <w:sectPr>
          <w:headerReference w:type="default" r:id="rId5"/>
          <w:footerReference w:type="default" r:id="rId6"/>
          <w:type w:val="nextPage"/>
          <w:pgSz w:w="11906" w:h="16838"/>
          <w:pgMar w:left="1080" w:right="1080" w:gutter="284" w:header="709" w:top="1440" w:footer="276" w:bottom="1440"/>
          <w:pgNumType w:fmt="decimal"/>
          <w:formProt w:val="false"/>
          <w:textDirection w:val="lrTb"/>
          <w:docGrid w:type="default" w:linePitch="299" w:charSpace="0"/>
        </w:sectPr>
        <w:pStyle w:val="Normal"/>
        <w:spacing w:lineRule="auto" w:line="259" w:before="0" w:after="160"/>
        <w:ind w:left="360" w:hanging="0"/>
        <w:jc w:val="both"/>
        <w:rPr>
          <w:bCs/>
        </w:rPr>
      </w:pPr>
      <w:r>
        <w:rPr>
          <w:bCs/>
        </w:rPr>
        <w:tab/>
        <w:tab/>
        <w:tab/>
        <w:tab/>
        <w:tab/>
        <w:tab/>
        <w:t>Signature (s)</w:t>
      </w:r>
    </w:p>
    <w:p>
      <w:pPr>
        <w:pStyle w:val="Normal"/>
        <w:rPr>
          <w:b/>
          <w:b/>
          <w:sz w:val="28"/>
        </w:rPr>
      </w:pPr>
      <w:r>
        <w:rPr>
          <w:b/>
        </w:rPr>
        <w:t>MODELE DE DESCRIPTIF DE LA PRESTATION</w:t>
      </w:r>
    </w:p>
    <w:p>
      <w:pPr>
        <w:pStyle w:val="Normal"/>
        <w:rPr>
          <w:b/>
          <w:b/>
        </w:rPr>
      </w:pPr>
      <w:r>
        <w:rPr>
          <w:b/>
        </w:rPr>
      </w:r>
    </w:p>
    <w:p>
      <w:pPr>
        <w:pStyle w:val="Normal"/>
        <w:jc w:val="both"/>
        <w:rPr>
          <w:b/>
          <w:b/>
        </w:rPr>
      </w:pPr>
      <w:r>
        <w:rPr>
          <w:b/>
        </w:rPr>
        <w:t>a) Généralités</w:t>
      </w:r>
    </w:p>
    <w:p>
      <w:pPr>
        <w:pStyle w:val="Normal"/>
        <w:ind w:firstLine="360"/>
        <w:jc w:val="both"/>
        <w:rPr>
          <w:bCs/>
          <w:lang w:val="fr-CM"/>
        </w:rPr>
      </w:pPr>
      <w:r>
        <w:rPr/>
        <w:t xml:space="preserve">La prestation objet de la présente cotation porte sur </w:t>
      </w:r>
      <w:r>
        <w:rPr>
          <w:bCs/>
          <w:lang w:val="fr-CM"/>
        </w:rPr>
        <w:t>l’aménagement du bois communal autour du lac municipal d’Ebolowa</w:t>
      </w:r>
      <w:r>
        <w:rPr>
          <w:bCs/>
        </w:rPr>
        <w:t>, Département de la Mvila, Région du Sud.</w:t>
      </w:r>
    </w:p>
    <w:p>
      <w:pPr>
        <w:pStyle w:val="Normal"/>
        <w:jc w:val="both"/>
        <w:rPr>
          <w:b/>
          <w:b/>
        </w:rPr>
      </w:pPr>
      <w:r>
        <w:rPr>
          <w:b/>
        </w:rPr>
        <w:t>b) Spécifications de la prestation</w:t>
      </w:r>
    </w:p>
    <w:p>
      <w:pPr>
        <w:pStyle w:val="Normal"/>
        <w:jc w:val="both"/>
        <w:rPr/>
      </w:pPr>
      <w:r>
        <w:rPr/>
        <w:t>La prestation doit d’abord être validé et approuvé par l’ingénieur du marché avant l’exécution de la tâche à effectuer</w:t>
      </w:r>
    </w:p>
    <w:p>
      <w:pPr>
        <w:pStyle w:val="Normal"/>
        <w:rPr/>
      </w:pPr>
      <w:r>
        <w:rPr/>
      </w:r>
    </w:p>
    <w:p>
      <w:pPr>
        <w:pStyle w:val="Normal"/>
        <w:ind w:left="567" w:hanging="567"/>
        <w:rPr/>
      </w:pPr>
      <w:r>
        <w:rPr/>
        <w:t>DEMANDE DE COTATION N°………./DC/PU/CUE/SEIEM/CIPM /2024 DU  _____________________ /2024</w:t>
      </w:r>
    </w:p>
    <w:p>
      <w:pPr>
        <w:pStyle w:val="Normal"/>
        <w:ind w:left="567" w:hanging="567"/>
        <w:rPr/>
      </w:pPr>
      <w:r>
        <w:rPr/>
        <w:t>Pour ……………………………………………………………………………………………………...</w:t>
      </w:r>
    </w:p>
    <w:p>
      <w:pPr>
        <w:pStyle w:val="Normal"/>
        <w:ind w:left="567" w:hanging="567"/>
        <w:rPr/>
      </w:pPr>
      <w:r>
        <w:rPr/>
        <w:t>Date limite de dépôt des offres………………………………………………………………………..</w:t>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tbl>
      <w:tblPr>
        <w:tblW w:w="738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1095"/>
        <w:gridCol w:w="370"/>
        <w:gridCol w:w="4194"/>
        <w:gridCol w:w="634"/>
        <w:gridCol w:w="1095"/>
      </w:tblGrid>
      <w:tr>
        <w:trPr>
          <w:trHeight w:val="381" w:hRule="atLeast"/>
        </w:trPr>
        <w:tc>
          <w:tcPr>
            <w:tcW w:w="1095" w:type="dxa"/>
            <w:tcBorders>
              <w:top w:val="single" w:sz="8" w:space="0" w:color="000000"/>
              <w:left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2"/>
                <w:szCs w:val="22"/>
              </w:rPr>
            </w:pPr>
            <w:r>
              <w:rPr>
                <w:rFonts w:cs="Calibri" w:ascii="Calibri" w:hAnsi="Calibri"/>
                <w:b/>
                <w:bCs/>
                <w:color w:val="000000"/>
                <w:sz w:val="22"/>
                <w:szCs w:val="22"/>
              </w:rPr>
              <w:t>N°</w:t>
            </w:r>
          </w:p>
        </w:tc>
        <w:tc>
          <w:tcPr>
            <w:tcW w:w="4564" w:type="dxa"/>
            <w:gridSpan w:val="2"/>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2"/>
                <w:szCs w:val="22"/>
              </w:rPr>
            </w:pPr>
            <w:r>
              <w:rPr>
                <w:rFonts w:cs="Calibri" w:ascii="Calibri" w:hAnsi="Calibri"/>
                <w:b/>
                <w:bCs/>
                <w:color w:val="000000"/>
                <w:sz w:val="22"/>
                <w:szCs w:val="22"/>
              </w:rPr>
              <w:t>DESIGNATIONS</w:t>
            </w:r>
          </w:p>
        </w:tc>
        <w:tc>
          <w:tcPr>
            <w:tcW w:w="634"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2"/>
                <w:szCs w:val="22"/>
              </w:rPr>
            </w:pPr>
            <w:r>
              <w:rPr>
                <w:rFonts w:cs="Calibri" w:ascii="Calibri" w:hAnsi="Calibri"/>
                <w:b/>
                <w:bCs/>
                <w:color w:val="000000"/>
                <w:sz w:val="22"/>
                <w:szCs w:val="22"/>
              </w:rPr>
              <w:t>U</w:t>
            </w:r>
          </w:p>
        </w:tc>
        <w:tc>
          <w:tcPr>
            <w:tcW w:w="1095"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2"/>
                <w:szCs w:val="22"/>
              </w:rPr>
            </w:pPr>
            <w:r>
              <w:rPr>
                <w:rFonts w:cs="Calibri" w:ascii="Calibri" w:hAnsi="Calibri"/>
                <w:b/>
                <w:bCs/>
                <w:color w:val="000000"/>
                <w:sz w:val="22"/>
                <w:szCs w:val="22"/>
              </w:rPr>
              <w:t>QTES</w:t>
            </w:r>
          </w:p>
        </w:tc>
      </w:tr>
      <w:tr>
        <w:trPr>
          <w:trHeight w:val="369" w:hRule="atLeast"/>
        </w:trPr>
        <w:tc>
          <w:tcPr>
            <w:tcW w:w="5659" w:type="dxa"/>
            <w:gridSpan w:val="3"/>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2"/>
                <w:szCs w:val="22"/>
              </w:rPr>
            </w:pPr>
            <w:r>
              <w:rPr>
                <w:rFonts w:cs="Calibri" w:ascii="Calibri" w:hAnsi="Calibri"/>
                <w:b/>
                <w:bCs/>
                <w:color w:val="000000"/>
                <w:sz w:val="22"/>
                <w:szCs w:val="22"/>
              </w:rPr>
              <w:t>LOT 100- TRAVAUX PREPARATOIRES</w:t>
            </w:r>
          </w:p>
        </w:tc>
        <w:tc>
          <w:tcPr>
            <w:tcW w:w="634" w:type="dxa"/>
            <w:tcBorders/>
          </w:tcPr>
          <w:p>
            <w:pPr>
              <w:pStyle w:val="Normal"/>
              <w:widowControl w:val="false"/>
              <w:rPr/>
            </w:pPr>
            <w:r>
              <w:rPr/>
            </w:r>
          </w:p>
        </w:tc>
        <w:tc>
          <w:tcPr>
            <w:tcW w:w="1095" w:type="dxa"/>
            <w:tcBorders/>
          </w:tcPr>
          <w:p>
            <w:pPr>
              <w:pStyle w:val="Normal"/>
              <w:widowControl w:val="false"/>
              <w:rPr/>
            </w:pPr>
            <w:r>
              <w:rPr/>
            </w:r>
          </w:p>
        </w:tc>
      </w:tr>
      <w:tr>
        <w:trPr>
          <w:trHeight w:val="640" w:hRule="atLeast"/>
        </w:trPr>
        <w:tc>
          <w:tcPr>
            <w:tcW w:w="1095"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101</w:t>
            </w:r>
          </w:p>
        </w:tc>
        <w:tc>
          <w:tcPr>
            <w:tcW w:w="4564" w:type="dxa"/>
            <w:gridSpan w:val="2"/>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22"/>
                <w:szCs w:val="22"/>
              </w:rPr>
            </w:pPr>
            <w:r>
              <w:rPr>
                <w:rFonts w:cs="Calibri" w:ascii="Calibri" w:hAnsi="Calibri"/>
                <w:color w:val="000000"/>
                <w:sz w:val="22"/>
                <w:szCs w:val="22"/>
              </w:rPr>
              <w:t>Installation du chantier, amené et repli du personnel et du matériel</w:t>
            </w:r>
          </w:p>
        </w:tc>
        <w:tc>
          <w:tcPr>
            <w:tcW w:w="634"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ff</w:t>
            </w:r>
          </w:p>
        </w:tc>
        <w:tc>
          <w:tcPr>
            <w:tcW w:w="109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1</w:t>
            </w:r>
          </w:p>
        </w:tc>
      </w:tr>
      <w:tr>
        <w:trPr>
          <w:trHeight w:val="320" w:hRule="atLeast"/>
        </w:trPr>
        <w:tc>
          <w:tcPr>
            <w:tcW w:w="1095"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102</w:t>
            </w:r>
          </w:p>
        </w:tc>
        <w:tc>
          <w:tcPr>
            <w:tcW w:w="4564" w:type="dxa"/>
            <w:gridSpan w:val="2"/>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22"/>
                <w:szCs w:val="22"/>
              </w:rPr>
            </w:pPr>
            <w:r>
              <w:rPr>
                <w:rFonts w:cs="Calibri" w:ascii="Calibri" w:hAnsi="Calibri"/>
                <w:color w:val="000000"/>
                <w:sz w:val="22"/>
                <w:szCs w:val="22"/>
              </w:rPr>
              <w:t>Projet d'exécution</w:t>
            </w:r>
          </w:p>
        </w:tc>
        <w:tc>
          <w:tcPr>
            <w:tcW w:w="634"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Ff</w:t>
            </w:r>
          </w:p>
        </w:tc>
        <w:tc>
          <w:tcPr>
            <w:tcW w:w="109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1</w:t>
            </w:r>
          </w:p>
        </w:tc>
      </w:tr>
      <w:tr>
        <w:trPr>
          <w:trHeight w:val="320" w:hRule="atLeast"/>
        </w:trPr>
        <w:tc>
          <w:tcPr>
            <w:tcW w:w="1095" w:type="dxa"/>
            <w:tcBorders>
              <w:left w:val="single" w:sz="8"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103</w:t>
            </w:r>
          </w:p>
        </w:tc>
        <w:tc>
          <w:tcPr>
            <w:tcW w:w="4564" w:type="dxa"/>
            <w:gridSpan w:val="2"/>
            <w:tcBorders>
              <w:right w:val="single" w:sz="4" w:space="0" w:color="000000"/>
            </w:tcBorders>
            <w:shd w:color="auto" w:fill="auto" w:val="clear"/>
            <w:vAlign w:val="center"/>
          </w:tcPr>
          <w:p>
            <w:pPr>
              <w:pStyle w:val="Normal"/>
              <w:widowControl w:val="false"/>
              <w:rPr>
                <w:rFonts w:ascii="Calibri" w:hAnsi="Calibri" w:cs="Calibri"/>
                <w:color w:val="000000"/>
                <w:sz w:val="22"/>
                <w:szCs w:val="22"/>
              </w:rPr>
            </w:pPr>
            <w:r>
              <w:rPr>
                <w:rFonts w:cs="Calibri" w:ascii="Calibri" w:hAnsi="Calibri"/>
                <w:color w:val="000000"/>
                <w:sz w:val="22"/>
                <w:szCs w:val="22"/>
              </w:rPr>
              <w:t>Panneau de chantier</w:t>
            </w:r>
          </w:p>
        </w:tc>
        <w:tc>
          <w:tcPr>
            <w:tcW w:w="634" w:type="dxa"/>
            <w:tcBorders>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ff</w:t>
            </w:r>
          </w:p>
        </w:tc>
        <w:tc>
          <w:tcPr>
            <w:tcW w:w="1095" w:type="dxa"/>
            <w:tcBorders>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1</w:t>
            </w:r>
          </w:p>
        </w:tc>
      </w:tr>
      <w:tr>
        <w:trPr>
          <w:trHeight w:val="320" w:hRule="atLeast"/>
        </w:trPr>
        <w:tc>
          <w:tcPr>
            <w:tcW w:w="7388" w:type="dxa"/>
            <w:gridSpan w:val="5"/>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2"/>
                <w:szCs w:val="22"/>
              </w:rPr>
            </w:pPr>
            <w:r>
              <w:rPr>
                <w:rFonts w:cs="Calibri" w:ascii="Calibri" w:hAnsi="Calibri"/>
                <w:b/>
                <w:bCs/>
                <w:color w:val="000000"/>
                <w:sz w:val="22"/>
                <w:szCs w:val="22"/>
              </w:rPr>
              <w:t>LOT 200- CREATION D’UN JARDIN PUBLIC SUR LA BERGE DU LAC</w:t>
            </w:r>
          </w:p>
        </w:tc>
      </w:tr>
      <w:tr>
        <w:trPr>
          <w:trHeight w:val="320" w:hRule="atLeast"/>
        </w:trPr>
        <w:tc>
          <w:tcPr>
            <w:tcW w:w="1095"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201</w:t>
            </w:r>
          </w:p>
        </w:tc>
        <w:tc>
          <w:tcPr>
            <w:tcW w:w="4564" w:type="dxa"/>
            <w:gridSpan w:val="2"/>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22"/>
                <w:szCs w:val="22"/>
              </w:rPr>
            </w:pPr>
            <w:r>
              <w:rPr>
                <w:rFonts w:cs="Calibri" w:ascii="Calibri" w:hAnsi="Calibri"/>
                <w:color w:val="000000"/>
                <w:sz w:val="22"/>
                <w:szCs w:val="22"/>
              </w:rPr>
              <w:t>curage des berges sur 600ml</w:t>
            </w:r>
          </w:p>
        </w:tc>
        <w:tc>
          <w:tcPr>
            <w:tcW w:w="634"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ml</w:t>
            </w:r>
          </w:p>
        </w:tc>
        <w:tc>
          <w:tcPr>
            <w:tcW w:w="109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600</w:t>
            </w:r>
          </w:p>
        </w:tc>
      </w:tr>
      <w:tr>
        <w:trPr>
          <w:trHeight w:val="320" w:hRule="atLeast"/>
        </w:trPr>
        <w:tc>
          <w:tcPr>
            <w:tcW w:w="1095"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202</w:t>
            </w:r>
          </w:p>
        </w:tc>
        <w:tc>
          <w:tcPr>
            <w:tcW w:w="4564" w:type="dxa"/>
            <w:gridSpan w:val="2"/>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sz w:val="22"/>
                <w:szCs w:val="22"/>
              </w:rPr>
            </w:pPr>
            <w:r>
              <w:rPr>
                <w:rFonts w:cs="Calibri" w:ascii="Calibri" w:hAnsi="Calibri"/>
                <w:color w:val="000000"/>
                <w:sz w:val="22"/>
                <w:szCs w:val="22"/>
              </w:rPr>
              <w:t>Renforcement des arbres autours du Lac</w:t>
            </w:r>
          </w:p>
        </w:tc>
        <w:tc>
          <w:tcPr>
            <w:tcW w:w="634"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U</w:t>
            </w:r>
          </w:p>
        </w:tc>
        <w:tc>
          <w:tcPr>
            <w:tcW w:w="109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sz w:val="22"/>
                <w:szCs w:val="22"/>
              </w:rPr>
            </w:pPr>
            <w:r>
              <w:rPr>
                <w:rFonts w:cs="Calibri" w:ascii="Calibri" w:hAnsi="Calibri"/>
                <w:color w:val="000000"/>
                <w:sz w:val="22"/>
                <w:szCs w:val="22"/>
              </w:rPr>
              <w:t>200</w:t>
            </w:r>
          </w:p>
        </w:tc>
      </w:tr>
      <w:tr>
        <w:trPr>
          <w:trHeight w:val="332" w:hRule="atLeast"/>
        </w:trPr>
        <w:tc>
          <w:tcPr>
            <w:tcW w:w="1465" w:type="dxa"/>
            <w:gridSpan w:val="2"/>
            <w:tcBorders>
              <w:right w:val="single" w:sz="8" w:space="0" w:color="000000"/>
            </w:tcBorders>
            <w:shd w:color="auto" w:fill="auto" w:val="clear"/>
            <w:vAlign w:val="center"/>
          </w:tcPr>
          <w:p>
            <w:pPr>
              <w:pStyle w:val="Normal"/>
              <w:widowControl w:val="false"/>
              <w:jc w:val="center"/>
              <w:rPr>
                <w:rFonts w:ascii="Calibri" w:hAnsi="Calibri" w:cs="Calibri"/>
                <w:b/>
                <w:b/>
                <w:bCs/>
                <w:color w:val="000000"/>
                <w:sz w:val="22"/>
                <w:szCs w:val="22"/>
              </w:rPr>
            </w:pPr>
            <w:r>
              <w:rPr>
                <w:rFonts w:cs="Calibri" w:ascii="Calibri" w:hAnsi="Calibri"/>
                <w:b/>
                <w:bCs/>
                <w:color w:val="000000"/>
                <w:sz w:val="22"/>
                <w:szCs w:val="22"/>
              </w:rPr>
            </w:r>
          </w:p>
        </w:tc>
        <w:tc>
          <w:tcPr>
            <w:tcW w:w="4194" w:type="dxa"/>
            <w:tcBorders/>
          </w:tcPr>
          <w:p>
            <w:pPr>
              <w:pStyle w:val="Normal"/>
              <w:widowControl w:val="false"/>
              <w:rPr/>
            </w:pPr>
            <w:r>
              <w:rPr/>
            </w:r>
          </w:p>
        </w:tc>
        <w:tc>
          <w:tcPr>
            <w:tcW w:w="634" w:type="dxa"/>
            <w:tcBorders/>
          </w:tcPr>
          <w:p>
            <w:pPr>
              <w:pStyle w:val="Normal"/>
              <w:widowControl w:val="false"/>
              <w:rPr/>
            </w:pPr>
            <w:r>
              <w:rPr/>
            </w:r>
          </w:p>
        </w:tc>
        <w:tc>
          <w:tcPr>
            <w:tcW w:w="1095" w:type="dxa"/>
            <w:tcBorders/>
          </w:tcPr>
          <w:p>
            <w:pPr>
              <w:pStyle w:val="Normal"/>
              <w:widowControl w:val="false"/>
              <w:rPr/>
            </w:pPr>
            <w:r>
              <w:rPr/>
            </w:r>
          </w:p>
        </w:tc>
      </w:tr>
    </w:tbl>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Titre2"/>
        <w:ind w:hanging="0"/>
        <w:jc w:val="left"/>
        <w:rPr>
          <w:sz w:val="24"/>
          <w:szCs w:val="24"/>
        </w:rPr>
      </w:pPr>
      <w:bookmarkStart w:id="3" w:name="_Toc14873837"/>
      <w:bookmarkStart w:id="4" w:name="_Toc348870792"/>
      <w:bookmarkStart w:id="5" w:name="_Toc517053199"/>
      <w:r>
        <w:rPr>
          <w:sz w:val="24"/>
          <w:szCs w:val="24"/>
        </w:rPr>
        <w:t>Article 3 - DESCRIPTION DES TRAVAUX</w:t>
      </w:r>
      <w:bookmarkEnd w:id="3"/>
      <w:bookmarkEnd w:id="4"/>
      <w:bookmarkEnd w:id="5"/>
    </w:p>
    <w:p>
      <w:pPr>
        <w:pStyle w:val="Titre3"/>
        <w:rPr>
          <w:rFonts w:ascii="Times New Roman" w:hAnsi="Times New Roman"/>
          <w:sz w:val="24"/>
          <w:szCs w:val="24"/>
        </w:rPr>
      </w:pPr>
      <w:bookmarkStart w:id="6" w:name="_Toc14873838"/>
      <w:bookmarkStart w:id="7" w:name="_Toc517053200"/>
      <w:r>
        <w:rPr>
          <w:rFonts w:ascii="Times New Roman" w:hAnsi="Times New Roman"/>
          <w:sz w:val="24"/>
          <w:szCs w:val="24"/>
        </w:rPr>
        <w:t>1.</w:t>
        <w:tab/>
        <w:t>Installation de chantier</w:t>
      </w:r>
      <w:bookmarkEnd w:id="6"/>
      <w:bookmarkEnd w:id="7"/>
      <w:r>
        <w:rPr>
          <w:rFonts w:ascii="Times New Roman" w:hAnsi="Times New Roman"/>
          <w:sz w:val="24"/>
          <w:szCs w:val="24"/>
        </w:rPr>
        <w:t>, amené et repli du personnel et du matériel</w:t>
      </w:r>
    </w:p>
    <w:p>
      <w:pPr>
        <w:pStyle w:val="Style11"/>
        <w:ind w:left="0" w:hanging="0"/>
        <w:rPr>
          <w:sz w:val="24"/>
          <w:szCs w:val="24"/>
          <w:lang w:val="x-none" w:eastAsia="x-none"/>
        </w:rPr>
      </w:pPr>
      <w:r>
        <w:rPr>
          <w:sz w:val="24"/>
          <w:szCs w:val="24"/>
          <w:lang w:val="x-none" w:eastAsia="x-none"/>
        </w:rPr>
        <w:t>Ces travaux comprennent notamment :</w:t>
      </w:r>
    </w:p>
    <w:p>
      <w:pPr>
        <w:pStyle w:val="Style11"/>
        <w:rPr>
          <w:sz w:val="24"/>
          <w:szCs w:val="24"/>
          <w:lang w:val="x-none" w:eastAsia="x-none"/>
        </w:rPr>
      </w:pPr>
      <w:r>
        <w:rPr>
          <w:sz w:val="24"/>
          <w:szCs w:val="24"/>
          <w:lang w:val="x-none" w:eastAsia="x-none"/>
        </w:rPr>
      </w:r>
    </w:p>
    <w:p>
      <w:pPr>
        <w:pStyle w:val="ListParagraph"/>
        <w:numPr>
          <w:ilvl w:val="0"/>
          <w:numId w:val="20"/>
        </w:numPr>
        <w:spacing w:lineRule="auto" w:line="240" w:before="0" w:after="160"/>
        <w:contextualSpacing/>
        <w:jc w:val="both"/>
        <w:rPr/>
      </w:pPr>
      <w:r>
        <w:rPr/>
        <w:t>l'amenée et le repliement de tout matériel nécessaire au chantier ;</w:t>
      </w:r>
    </w:p>
    <w:p>
      <w:pPr>
        <w:pStyle w:val="ListParagraph"/>
        <w:numPr>
          <w:ilvl w:val="0"/>
          <w:numId w:val="20"/>
        </w:numPr>
        <w:spacing w:lineRule="auto" w:line="240" w:before="0" w:after="160"/>
        <w:contextualSpacing/>
        <w:jc w:val="both"/>
        <w:rPr/>
      </w:pPr>
      <w:r>
        <w:rPr/>
        <w:t>le démontage et le repliement des installations, et leur déplacement éventuel,</w:t>
      </w:r>
    </w:p>
    <w:p>
      <w:pPr>
        <w:pStyle w:val="ListParagraph"/>
        <w:numPr>
          <w:ilvl w:val="0"/>
          <w:numId w:val="20"/>
        </w:numPr>
        <w:spacing w:lineRule="auto" w:line="240" w:before="0" w:after="160"/>
        <w:contextualSpacing/>
        <w:jc w:val="both"/>
        <w:rPr/>
      </w:pPr>
      <w:r>
        <w:rPr/>
        <w:t>les moyens de liaison : téléphone, radio,</w:t>
      </w:r>
    </w:p>
    <w:p>
      <w:pPr>
        <w:pStyle w:val="ListParagraph"/>
        <w:numPr>
          <w:ilvl w:val="0"/>
          <w:numId w:val="20"/>
        </w:numPr>
        <w:spacing w:lineRule="auto" w:line="240" w:before="0" w:after="160"/>
        <w:contextualSpacing/>
        <w:jc w:val="both"/>
        <w:rPr/>
      </w:pPr>
      <w:r>
        <w:rPr/>
        <w:t>toutes autres dispositions pour le bon fonctionnement du chantier,</w:t>
      </w:r>
    </w:p>
    <w:p>
      <w:pPr>
        <w:pStyle w:val="ListParagraph"/>
        <w:numPr>
          <w:ilvl w:val="0"/>
          <w:numId w:val="20"/>
        </w:numPr>
        <w:spacing w:lineRule="auto" w:line="240" w:before="0" w:after="160"/>
        <w:contextualSpacing/>
        <w:jc w:val="both"/>
        <w:rPr/>
      </w:pPr>
      <w:r>
        <w:rPr/>
        <w:t>la réalisation et l’entretien des aires d’installation et d’exécution du chantier,</w:t>
      </w:r>
    </w:p>
    <w:p>
      <w:pPr>
        <w:pStyle w:val="ListParagraph"/>
        <w:numPr>
          <w:ilvl w:val="0"/>
          <w:numId w:val="20"/>
        </w:numPr>
        <w:spacing w:lineRule="auto" w:line="276" w:before="0" w:after="160"/>
        <w:contextualSpacing/>
        <w:jc w:val="both"/>
        <w:rPr/>
      </w:pPr>
      <w:r>
        <w:rPr/>
        <w:t>la mise en place des moyens indispensables pour assurer la sécurité du personnel et des usagers, en particulier la signalisation de chantier,</w:t>
      </w:r>
    </w:p>
    <w:p>
      <w:pPr>
        <w:pStyle w:val="ListParagraph"/>
        <w:numPr>
          <w:ilvl w:val="0"/>
          <w:numId w:val="20"/>
        </w:numPr>
        <w:spacing w:lineRule="auto" w:line="276" w:before="0" w:after="160"/>
        <w:contextualSpacing/>
        <w:jc w:val="both"/>
        <w:rPr/>
      </w:pPr>
      <w:r>
        <w:rPr/>
        <w:t>la remise en état des lieux après exécution des travaux.</w:t>
      </w:r>
    </w:p>
    <w:p>
      <w:pPr>
        <w:pStyle w:val="ListParagraph"/>
        <w:numPr>
          <w:ilvl w:val="0"/>
          <w:numId w:val="20"/>
        </w:numPr>
        <w:spacing w:lineRule="auto" w:line="276" w:before="0" w:after="160"/>
        <w:contextualSpacing/>
        <w:jc w:val="both"/>
        <w:rPr/>
      </w:pPr>
      <w:r>
        <w:rPr/>
        <w:t>en outre l’installation comprend la mobilisation effective du personnel d’encadrement et du matériel.</w:t>
      </w:r>
    </w:p>
    <w:p>
      <w:pPr>
        <w:pStyle w:val="Titre3"/>
        <w:numPr>
          <w:ilvl w:val="0"/>
          <w:numId w:val="7"/>
        </w:numPr>
        <w:spacing w:lineRule="auto" w:line="276"/>
        <w:rPr>
          <w:rFonts w:ascii="Times New Roman" w:hAnsi="Times New Roman"/>
          <w:sz w:val="24"/>
          <w:szCs w:val="24"/>
        </w:rPr>
      </w:pPr>
      <w:bookmarkStart w:id="8" w:name="_Toc119905971"/>
      <w:bookmarkStart w:id="9" w:name="_Toc14873839"/>
      <w:r>
        <w:rPr>
          <w:rFonts w:ascii="Times New Roman" w:hAnsi="Times New Roman"/>
          <w:sz w:val="24"/>
          <w:szCs w:val="24"/>
        </w:rPr>
        <w:t>Etablissement du projet d’exécution</w:t>
      </w:r>
      <w:bookmarkEnd w:id="8"/>
      <w:bookmarkEnd w:id="9"/>
    </w:p>
    <w:p>
      <w:pPr>
        <w:pStyle w:val="Normal"/>
        <w:spacing w:lineRule="auto" w:line="276"/>
        <w:rPr/>
      </w:pPr>
      <w:r>
        <w:rPr/>
        <w:t>Il s’agira de l’élaborer le projet d’exécution qui sera soumis pour validation par l’Ingénieur du Marché, le Chef service du Marché.</w:t>
      </w:r>
    </w:p>
    <w:p>
      <w:pPr>
        <w:pStyle w:val="ListParagraph"/>
        <w:spacing w:lineRule="auto" w:line="276"/>
        <w:jc w:val="both"/>
        <w:rPr/>
      </w:pPr>
      <w:r>
        <w:rPr/>
      </w:r>
    </w:p>
    <w:p>
      <w:pPr>
        <w:pStyle w:val="ListParagraph"/>
        <w:numPr>
          <w:ilvl w:val="0"/>
          <w:numId w:val="7"/>
        </w:numPr>
        <w:spacing w:lineRule="auto" w:line="276"/>
        <w:jc w:val="both"/>
        <w:rPr>
          <w:b/>
          <w:b/>
          <w:bCs/>
        </w:rPr>
      </w:pPr>
      <w:r>
        <w:rPr>
          <w:b/>
          <w:bCs/>
        </w:rPr>
        <w:t xml:space="preserve"> </w:t>
      </w:r>
      <w:r>
        <w:rPr>
          <w:b/>
          <w:bCs/>
        </w:rPr>
        <w:t>Curage mécanique des berges existantes</w:t>
      </w:r>
    </w:p>
    <w:p>
      <w:pPr>
        <w:pStyle w:val="Normal"/>
        <w:widowControl w:val="false"/>
        <w:spacing w:lineRule="auto" w:line="276" w:before="0" w:after="160"/>
        <w:ind w:right="11" w:hanging="0"/>
        <w:jc w:val="both"/>
        <w:rPr/>
      </w:pPr>
      <w:r>
        <w:rPr/>
        <w:t xml:space="preserve">Les travaux comprennent notamment : </w:t>
      </w:r>
    </w:p>
    <w:p>
      <w:pPr>
        <w:pStyle w:val="ListParagraph"/>
        <w:numPr>
          <w:ilvl w:val="0"/>
          <w:numId w:val="21"/>
        </w:numPr>
        <w:spacing w:lineRule="auto" w:line="276" w:before="0" w:after="160"/>
        <w:contextualSpacing/>
        <w:jc w:val="both"/>
        <w:rPr/>
      </w:pPr>
      <w:r>
        <w:rPr/>
        <w:t>le curage des drains avec régalage des sédiments issus des curages sur berge ;</w:t>
      </w:r>
    </w:p>
    <w:p>
      <w:pPr>
        <w:pStyle w:val="ListParagraph"/>
        <w:numPr>
          <w:ilvl w:val="0"/>
          <w:numId w:val="21"/>
        </w:numPr>
        <w:spacing w:lineRule="auto" w:line="276" w:before="0" w:after="160"/>
        <w:contextualSpacing/>
        <w:jc w:val="both"/>
        <w:rPr/>
      </w:pPr>
      <w:r>
        <w:rPr/>
        <w:t>la réparation des portions de cours d’eau endommagés suivant un plan validé par l’ingénieur du marché.</w:t>
      </w:r>
    </w:p>
    <w:p>
      <w:pPr>
        <w:pStyle w:val="Titre3"/>
        <w:numPr>
          <w:ilvl w:val="0"/>
          <w:numId w:val="7"/>
        </w:numPr>
        <w:rPr>
          <w:rFonts w:ascii="Times New Roman" w:hAnsi="Times New Roman"/>
          <w:sz w:val="24"/>
          <w:szCs w:val="24"/>
        </w:rPr>
      </w:pPr>
      <w:bookmarkStart w:id="10" w:name="_Toc517053206"/>
      <w:bookmarkStart w:id="11" w:name="_Toc14873842"/>
      <w:r>
        <w:rPr>
          <w:rFonts w:ascii="Times New Roman" w:hAnsi="Times New Roman"/>
          <w:sz w:val="24"/>
          <w:szCs w:val="24"/>
        </w:rPr>
        <w:t xml:space="preserve"> </w:t>
      </w:r>
      <w:r>
        <w:rPr>
          <w:rFonts w:ascii="Times New Roman" w:hAnsi="Times New Roman"/>
          <w:sz w:val="24"/>
          <w:szCs w:val="24"/>
        </w:rPr>
        <w:t>Désobstruction et nettoyage des ouvrages de franchissement existants</w:t>
      </w:r>
      <w:bookmarkEnd w:id="10"/>
      <w:bookmarkEnd w:id="11"/>
    </w:p>
    <w:p>
      <w:pPr>
        <w:pStyle w:val="Style11"/>
        <w:rPr>
          <w:sz w:val="24"/>
          <w:szCs w:val="24"/>
        </w:rPr>
      </w:pPr>
      <w:r>
        <w:rPr>
          <w:sz w:val="24"/>
          <w:szCs w:val="24"/>
        </w:rPr>
      </w:r>
    </w:p>
    <w:p>
      <w:pPr>
        <w:pStyle w:val="Style11"/>
        <w:ind w:left="0" w:hanging="0"/>
        <w:rPr>
          <w:sz w:val="24"/>
          <w:szCs w:val="24"/>
          <w:lang w:val="fr-FR" w:eastAsia="x-none"/>
        </w:rPr>
      </w:pPr>
      <w:r>
        <w:rPr>
          <w:sz w:val="24"/>
          <w:szCs w:val="24"/>
          <w:lang w:val="fr-FR" w:eastAsia="x-none"/>
        </w:rPr>
        <w:t xml:space="preserve">Il s’agira de nettoyer l’amont et l’aval des ouvrages de franchissement, les gravats seront évacués à au moins 5 ml des ouvrages concernés afin d’éviter leur retour dans le cours d’eau. Des dispositions seront prises par l’entrepreneur en vue de préserver le bon état de fonctionnement de ces ouvrages après la réalisation du projet. </w:t>
      </w:r>
    </w:p>
    <w:p>
      <w:pPr>
        <w:pStyle w:val="Style11"/>
        <w:numPr>
          <w:ilvl w:val="0"/>
          <w:numId w:val="7"/>
        </w:numPr>
        <w:rPr>
          <w:b/>
          <w:b/>
          <w:bCs/>
          <w:sz w:val="24"/>
          <w:szCs w:val="24"/>
          <w:lang w:val="fr-FR"/>
        </w:rPr>
      </w:pPr>
      <w:r>
        <w:rPr>
          <w:b/>
          <w:bCs/>
          <w:sz w:val="24"/>
          <w:szCs w:val="24"/>
          <w:lang w:val="fr-FR"/>
        </w:rPr>
        <w:t>Renforcement des arbres autours du lac</w:t>
      </w:r>
    </w:p>
    <w:p>
      <w:pPr>
        <w:pStyle w:val="Style11"/>
        <w:ind w:left="0" w:hanging="0"/>
        <w:rPr>
          <w:b/>
          <w:b/>
          <w:bCs/>
          <w:sz w:val="24"/>
          <w:szCs w:val="24"/>
          <w:lang w:val="fr-FR"/>
        </w:rPr>
      </w:pPr>
      <w:r>
        <w:rPr>
          <w:b/>
          <w:bCs/>
          <w:sz w:val="24"/>
          <w:szCs w:val="24"/>
          <w:lang w:val="fr-FR"/>
        </w:rPr>
        <w:t xml:space="preserve"> </w:t>
      </w:r>
      <w:r>
        <w:rPr>
          <w:sz w:val="24"/>
          <w:szCs w:val="24"/>
          <w:lang w:val="fr-FR" w:eastAsia="x-none"/>
        </w:rPr>
        <w:t>Cette tâche consiste au Plantin des arbres devant faire ombrage autour du Lac, leur espèce fera l’objet de validation du Maitre d’ouvrage avant exécution.</w:t>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rPr>
          <w:b/>
          <w:b/>
          <w:bCs/>
        </w:rPr>
      </w:pPr>
      <w:r>
        <w:rPr>
          <w:b/>
          <w:bCs/>
        </w:rPr>
        <w:t>MODELE DE CADRE DE BORDEREAU DES PRIX (A REMPLIR PAR LE CANDIDAT)</w:t>
      </w:r>
    </w:p>
    <w:p>
      <w:pPr>
        <w:pStyle w:val="Normal"/>
        <w:rPr/>
      </w:pPr>
      <w:r>
        <w:rPr/>
      </w:r>
    </w:p>
    <w:p>
      <w:pPr>
        <w:pStyle w:val="Normal"/>
        <w:rPr/>
      </w:pPr>
      <w:r>
        <w:rPr/>
        <w:t>DEMANDE DE COTATION N° …../DC/PU/CUE/SEIEM/CIPM /2024 DU _____________ /2024</w:t>
      </w:r>
    </w:p>
    <w:p>
      <w:pPr>
        <w:pStyle w:val="Normal"/>
        <w:rPr/>
      </w:pPr>
      <w:r>
        <w:rPr/>
        <w:t>POUR ……………………………………………………………………………………………………...</w:t>
      </w:r>
    </w:p>
    <w:p>
      <w:pPr>
        <w:pStyle w:val="Normal"/>
        <w:rPr/>
      </w:pPr>
      <w:r>
        <w:rPr/>
        <w:t>DATE LIMITE DE DEPOT DES OFFRES………………………………………………………………………..</w:t>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tbl>
      <w:tblPr>
        <w:tblW w:w="10190" w:type="dxa"/>
        <w:jc w:val="left"/>
        <w:tblInd w:w="80" w:type="dxa"/>
        <w:tblLayout w:type="fixed"/>
        <w:tblCellMar>
          <w:top w:w="0" w:type="dxa"/>
          <w:left w:w="70" w:type="dxa"/>
          <w:bottom w:w="0" w:type="dxa"/>
          <w:right w:w="70" w:type="dxa"/>
        </w:tblCellMar>
        <w:tblLook w:val="04a0" w:noHBand="0" w:noVBand="1" w:firstColumn="1" w:lastRow="0" w:lastColumn="0" w:firstRow="1"/>
      </w:tblPr>
      <w:tblGrid>
        <w:gridCol w:w="1062"/>
        <w:gridCol w:w="4555"/>
        <w:gridCol w:w="1065"/>
        <w:gridCol w:w="1066"/>
        <w:gridCol w:w="1378"/>
        <w:gridCol w:w="1063"/>
      </w:tblGrid>
      <w:tr>
        <w:trPr>
          <w:trHeight w:val="1014" w:hRule="atLeast"/>
        </w:trPr>
        <w:tc>
          <w:tcPr>
            <w:tcW w:w="1062" w:type="dxa"/>
            <w:tcBorders>
              <w:top w:val="single" w:sz="8" w:space="0" w:color="000000"/>
              <w:left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N°</w:t>
            </w:r>
          </w:p>
        </w:tc>
        <w:tc>
          <w:tcPr>
            <w:tcW w:w="4555"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DESIGNATIONS</w:t>
            </w:r>
          </w:p>
        </w:tc>
        <w:tc>
          <w:tcPr>
            <w:tcW w:w="1065"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U</w:t>
            </w:r>
          </w:p>
        </w:tc>
        <w:tc>
          <w:tcPr>
            <w:tcW w:w="1066"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QTES</w:t>
            </w:r>
          </w:p>
        </w:tc>
        <w:tc>
          <w:tcPr>
            <w:tcW w:w="1378"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PU en chiffre( FCFA)</w:t>
            </w:r>
          </w:p>
        </w:tc>
        <w:tc>
          <w:tcPr>
            <w:tcW w:w="1063"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PU en Lettre( FCFA)</w:t>
            </w:r>
          </w:p>
        </w:tc>
      </w:tr>
      <w:tr>
        <w:trPr>
          <w:trHeight w:val="334" w:hRule="atLeast"/>
        </w:trPr>
        <w:tc>
          <w:tcPr>
            <w:tcW w:w="10189" w:type="dxa"/>
            <w:gridSpan w:val="6"/>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LOT 100- TRAVAUX PREPARATOIRES</w:t>
            </w:r>
          </w:p>
        </w:tc>
      </w:tr>
      <w:tr>
        <w:trPr>
          <w:trHeight w:val="579" w:hRule="atLeast"/>
        </w:trPr>
        <w:tc>
          <w:tcPr>
            <w:tcW w:w="1062"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101</w:t>
            </w:r>
          </w:p>
        </w:tc>
        <w:tc>
          <w:tcPr>
            <w:tcW w:w="4555" w:type="dxa"/>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Installation du chantier, amené et repli du personnel et du matériel</w:t>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ff</w:t>
            </w:r>
          </w:p>
        </w:tc>
        <w:tc>
          <w:tcPr>
            <w:tcW w:w="1066"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w:t>
            </w:r>
          </w:p>
        </w:tc>
        <w:tc>
          <w:tcPr>
            <w:tcW w:w="1378"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063"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289" w:hRule="atLeast"/>
        </w:trPr>
        <w:tc>
          <w:tcPr>
            <w:tcW w:w="1062"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102</w:t>
            </w:r>
          </w:p>
        </w:tc>
        <w:tc>
          <w:tcPr>
            <w:tcW w:w="4555" w:type="dxa"/>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Projet d'exécution</w:t>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Ff</w:t>
            </w:r>
          </w:p>
        </w:tc>
        <w:tc>
          <w:tcPr>
            <w:tcW w:w="1066"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w:t>
            </w:r>
          </w:p>
        </w:tc>
        <w:tc>
          <w:tcPr>
            <w:tcW w:w="1378"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063"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289" w:hRule="atLeast"/>
        </w:trPr>
        <w:tc>
          <w:tcPr>
            <w:tcW w:w="1062" w:type="dxa"/>
            <w:tcBorders>
              <w:left w:val="single" w:sz="8"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103</w:t>
            </w:r>
          </w:p>
        </w:tc>
        <w:tc>
          <w:tcPr>
            <w:tcW w:w="4555" w:type="dxa"/>
            <w:tcBorders>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Panneau de chantier</w:t>
            </w:r>
          </w:p>
        </w:tc>
        <w:tc>
          <w:tcPr>
            <w:tcW w:w="1065" w:type="dxa"/>
            <w:tcBorders>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ff</w:t>
            </w:r>
          </w:p>
        </w:tc>
        <w:tc>
          <w:tcPr>
            <w:tcW w:w="1066" w:type="dxa"/>
            <w:tcBorders>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w:t>
            </w:r>
          </w:p>
        </w:tc>
        <w:tc>
          <w:tcPr>
            <w:tcW w:w="1378" w:type="dxa"/>
            <w:tcBorders>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063"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300" w:hRule="atLeast"/>
        </w:trPr>
        <w:tc>
          <w:tcPr>
            <w:tcW w:w="9126" w:type="dxa"/>
            <w:gridSpan w:val="5"/>
            <w:tcBorders>
              <w:top w:val="single" w:sz="4" w:space="0" w:color="000000"/>
              <w:left w:val="single" w:sz="8"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rPr>
            </w:pPr>
            <w:r>
              <w:rPr>
                <w:rFonts w:cs="Calibri" w:ascii="Calibri" w:hAnsi="Calibri"/>
                <w:b/>
                <w:bCs/>
                <w:color w:val="000000"/>
              </w:rPr>
            </w:r>
          </w:p>
        </w:tc>
        <w:tc>
          <w:tcPr>
            <w:tcW w:w="1063" w:type="dxa"/>
            <w:tcBorders>
              <w:right w:val="single" w:sz="8" w:space="0" w:color="000000"/>
            </w:tcBorders>
            <w:shd w:color="auto" w:fill="auto" w:val="clear"/>
            <w:vAlign w:val="center"/>
          </w:tcPr>
          <w:p>
            <w:pPr>
              <w:pStyle w:val="Normal"/>
              <w:widowControl w:val="false"/>
              <w:jc w:val="center"/>
              <w:rPr>
                <w:rFonts w:ascii="Calibri" w:hAnsi="Calibri" w:cs="Calibri"/>
                <w:b/>
                <w:b/>
                <w:bCs/>
                <w:color w:val="000000"/>
              </w:rPr>
            </w:pPr>
            <w:r>
              <w:rPr>
                <w:rFonts w:cs="Calibri" w:ascii="Calibri" w:hAnsi="Calibri"/>
                <w:b/>
                <w:bCs/>
                <w:color w:val="000000"/>
              </w:rPr>
              <w:t xml:space="preserve">               </w:t>
            </w:r>
            <w:r>
              <w:rPr>
                <w:rFonts w:cs="Calibri" w:ascii="Calibri" w:hAnsi="Calibri"/>
                <w:b/>
                <w:bCs/>
                <w:color w:val="000000"/>
              </w:rPr>
              <w:t>-</w:t>
            </w:r>
          </w:p>
        </w:tc>
      </w:tr>
      <w:tr>
        <w:trPr>
          <w:trHeight w:val="289" w:hRule="atLeast"/>
        </w:trPr>
        <w:tc>
          <w:tcPr>
            <w:tcW w:w="10189" w:type="dxa"/>
            <w:gridSpan w:val="6"/>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rPr>
            </w:pPr>
            <w:r>
              <w:rPr>
                <w:rFonts w:cs="Calibri" w:ascii="Calibri" w:hAnsi="Calibri"/>
                <w:b/>
                <w:bCs/>
                <w:color w:val="000000"/>
              </w:rPr>
              <w:t>LOT 200- CREATION D’UN JARDIN PUBLIC SUR LA BERGE DU LAC</w:t>
            </w:r>
          </w:p>
        </w:tc>
      </w:tr>
      <w:tr>
        <w:trPr>
          <w:trHeight w:val="289" w:hRule="atLeast"/>
        </w:trPr>
        <w:tc>
          <w:tcPr>
            <w:tcW w:w="1062"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201</w:t>
            </w:r>
          </w:p>
        </w:tc>
        <w:tc>
          <w:tcPr>
            <w:tcW w:w="4555" w:type="dxa"/>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curage des berges sur 600ml</w:t>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ml</w:t>
            </w:r>
          </w:p>
        </w:tc>
        <w:tc>
          <w:tcPr>
            <w:tcW w:w="1066"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600</w:t>
            </w:r>
          </w:p>
        </w:tc>
        <w:tc>
          <w:tcPr>
            <w:tcW w:w="1378"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063"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289" w:hRule="atLeast"/>
        </w:trPr>
        <w:tc>
          <w:tcPr>
            <w:tcW w:w="1062"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202</w:t>
            </w:r>
          </w:p>
        </w:tc>
        <w:tc>
          <w:tcPr>
            <w:tcW w:w="4555" w:type="dxa"/>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Renforcement des arbres autours du Lac</w:t>
            </w:r>
          </w:p>
        </w:tc>
        <w:tc>
          <w:tcPr>
            <w:tcW w:w="106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U</w:t>
            </w:r>
          </w:p>
        </w:tc>
        <w:tc>
          <w:tcPr>
            <w:tcW w:w="1066"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200</w:t>
            </w:r>
          </w:p>
        </w:tc>
        <w:tc>
          <w:tcPr>
            <w:tcW w:w="1378"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063"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bl>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p>
      <w:pPr>
        <w:pStyle w:val="Normal"/>
        <w:jc w:val="both"/>
        <w:rPr>
          <w:rFonts w:eastAsia="Calibri" w:eastAsiaTheme="minorHAnsi"/>
          <w:lang w:eastAsia="en-US"/>
        </w:rPr>
      </w:pPr>
      <w:r>
        <w:rPr>
          <w:rFonts w:eastAsia="Calibri" w:eastAsiaTheme="minorHAnsi"/>
          <w:lang w:eastAsia="en-US"/>
        </w:rPr>
      </w:r>
    </w:p>
    <w:tbl>
      <w:tblPr>
        <w:tblW w:w="10830"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1192"/>
        <w:gridCol w:w="4462"/>
        <w:gridCol w:w="1191"/>
        <w:gridCol w:w="1195"/>
        <w:gridCol w:w="1192"/>
        <w:gridCol w:w="1597"/>
      </w:tblGrid>
      <w:tr>
        <w:trPr>
          <w:trHeight w:val="1006" w:hRule="atLeast"/>
        </w:trPr>
        <w:tc>
          <w:tcPr>
            <w:tcW w:w="10829" w:type="dxa"/>
            <w:gridSpan w:val="6"/>
            <w:tcBorders/>
            <w:shd w:color="auto" w:fill="auto" w:val="clear"/>
            <w:vAlign w:val="center"/>
          </w:tcPr>
          <w:p>
            <w:pPr>
              <w:pStyle w:val="Normal"/>
              <w:widowControl w:val="false"/>
              <w:jc w:val="center"/>
              <w:rPr>
                <w:rFonts w:ascii="Calibri" w:hAnsi="Calibri" w:cs="Calibri"/>
                <w:b/>
                <w:b/>
                <w:bCs/>
                <w:color w:val="000000"/>
                <w:sz w:val="40"/>
                <w:szCs w:val="40"/>
              </w:rPr>
            </w:pPr>
            <w:bookmarkStart w:id="12" w:name="RANGE!A1%25253AF18"/>
            <w:r>
              <w:rPr>
                <w:rFonts w:cs="Calibri" w:ascii="Calibri" w:hAnsi="Calibri"/>
                <w:b/>
                <w:bCs/>
                <w:color w:val="000000"/>
                <w:sz w:val="40"/>
                <w:szCs w:val="40"/>
              </w:rPr>
              <w:t>DEVIS ESTIMATIF ET QUANTITATIF DE L’AMENAGEMENT DE LA PROMENADE DU LAC MUNICIPAL</w:t>
            </w:r>
            <w:bookmarkEnd w:id="12"/>
          </w:p>
        </w:tc>
      </w:tr>
      <w:tr>
        <w:trPr>
          <w:trHeight w:val="1090" w:hRule="atLeast"/>
        </w:trPr>
        <w:tc>
          <w:tcPr>
            <w:tcW w:w="1192" w:type="dxa"/>
            <w:tcBorders>
              <w:top w:val="single" w:sz="8" w:space="0" w:color="000000"/>
              <w:left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N°</w:t>
            </w:r>
          </w:p>
        </w:tc>
        <w:tc>
          <w:tcPr>
            <w:tcW w:w="4462"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DESIGNATIONS</w:t>
            </w:r>
          </w:p>
        </w:tc>
        <w:tc>
          <w:tcPr>
            <w:tcW w:w="1191"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U</w:t>
            </w:r>
          </w:p>
        </w:tc>
        <w:tc>
          <w:tcPr>
            <w:tcW w:w="1195"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QTES</w:t>
            </w:r>
          </w:p>
        </w:tc>
        <w:tc>
          <w:tcPr>
            <w:tcW w:w="1192"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P.U.</w:t>
            </w:r>
          </w:p>
        </w:tc>
        <w:tc>
          <w:tcPr>
            <w:tcW w:w="1597" w:type="dxa"/>
            <w:tcBorders>
              <w:top w:val="single" w:sz="8"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P.T.</w:t>
            </w:r>
          </w:p>
        </w:tc>
      </w:tr>
      <w:tr>
        <w:trPr>
          <w:trHeight w:val="359" w:hRule="atLeast"/>
        </w:trPr>
        <w:tc>
          <w:tcPr>
            <w:tcW w:w="10829" w:type="dxa"/>
            <w:gridSpan w:val="6"/>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b/>
                <w:bCs/>
                <w:color w:val="000000"/>
                <w:sz w:val="28"/>
                <w:szCs w:val="28"/>
              </w:rPr>
              <w:t>LOT 100- TRAVAUX PREPARATOIRES</w:t>
            </w:r>
          </w:p>
        </w:tc>
      </w:tr>
      <w:tr>
        <w:trPr>
          <w:trHeight w:val="623" w:hRule="atLeast"/>
        </w:trPr>
        <w:tc>
          <w:tcPr>
            <w:tcW w:w="1192"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101</w:t>
            </w:r>
          </w:p>
        </w:tc>
        <w:tc>
          <w:tcPr>
            <w:tcW w:w="4462" w:type="dxa"/>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Installation du chantier, amené et repli du personnel et du matériel</w:t>
            </w:r>
          </w:p>
        </w:tc>
        <w:tc>
          <w:tcPr>
            <w:tcW w:w="1191"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ff</w:t>
            </w:r>
          </w:p>
        </w:tc>
        <w:tc>
          <w:tcPr>
            <w:tcW w:w="119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w:t>
            </w:r>
          </w:p>
        </w:tc>
        <w:tc>
          <w:tcPr>
            <w:tcW w:w="1192"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597"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311" w:hRule="atLeast"/>
        </w:trPr>
        <w:tc>
          <w:tcPr>
            <w:tcW w:w="1192"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102</w:t>
            </w:r>
          </w:p>
        </w:tc>
        <w:tc>
          <w:tcPr>
            <w:tcW w:w="4462" w:type="dxa"/>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Projet d'exécution</w:t>
            </w:r>
          </w:p>
        </w:tc>
        <w:tc>
          <w:tcPr>
            <w:tcW w:w="1191"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Ff</w:t>
            </w:r>
          </w:p>
        </w:tc>
        <w:tc>
          <w:tcPr>
            <w:tcW w:w="119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w:t>
            </w:r>
          </w:p>
        </w:tc>
        <w:tc>
          <w:tcPr>
            <w:tcW w:w="1192"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597"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311" w:hRule="atLeast"/>
        </w:trPr>
        <w:tc>
          <w:tcPr>
            <w:tcW w:w="1192" w:type="dxa"/>
            <w:tcBorders>
              <w:left w:val="single" w:sz="8"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103</w:t>
            </w:r>
          </w:p>
        </w:tc>
        <w:tc>
          <w:tcPr>
            <w:tcW w:w="4462" w:type="dxa"/>
            <w:tcBorders>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Panneau de chantier</w:t>
            </w:r>
          </w:p>
        </w:tc>
        <w:tc>
          <w:tcPr>
            <w:tcW w:w="1191" w:type="dxa"/>
            <w:tcBorders>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ff</w:t>
            </w:r>
          </w:p>
        </w:tc>
        <w:tc>
          <w:tcPr>
            <w:tcW w:w="1195" w:type="dxa"/>
            <w:tcBorders>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1</w:t>
            </w:r>
          </w:p>
        </w:tc>
        <w:tc>
          <w:tcPr>
            <w:tcW w:w="1192" w:type="dxa"/>
            <w:tcBorders>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597"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323" w:hRule="atLeast"/>
        </w:trPr>
        <w:tc>
          <w:tcPr>
            <w:tcW w:w="9232" w:type="dxa"/>
            <w:gridSpan w:val="5"/>
            <w:tcBorders>
              <w:top w:val="single" w:sz="4" w:space="0" w:color="000000"/>
              <w:left w:val="single" w:sz="8"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rPr>
            </w:pPr>
            <w:r>
              <w:rPr>
                <w:rFonts w:cs="Calibri" w:ascii="Calibri" w:hAnsi="Calibri"/>
                <w:b/>
                <w:bCs/>
                <w:color w:val="000000"/>
              </w:rPr>
              <w:t>sous total lot 100</w:t>
            </w:r>
          </w:p>
        </w:tc>
        <w:tc>
          <w:tcPr>
            <w:tcW w:w="1597" w:type="dxa"/>
            <w:tcBorders>
              <w:right w:val="single" w:sz="8" w:space="0" w:color="000000"/>
            </w:tcBorders>
            <w:shd w:color="auto" w:fill="auto" w:val="clear"/>
            <w:vAlign w:val="center"/>
          </w:tcPr>
          <w:p>
            <w:pPr>
              <w:pStyle w:val="Normal"/>
              <w:widowControl w:val="false"/>
              <w:jc w:val="center"/>
              <w:rPr>
                <w:rFonts w:ascii="Calibri" w:hAnsi="Calibri" w:cs="Calibri"/>
                <w:b/>
                <w:b/>
                <w:bCs/>
                <w:color w:val="000000"/>
              </w:rPr>
            </w:pPr>
            <w:r>
              <w:rPr>
                <w:rFonts w:cs="Calibri" w:ascii="Calibri" w:hAnsi="Calibri"/>
                <w:b/>
                <w:bCs/>
                <w:color w:val="000000"/>
              </w:rPr>
            </w:r>
          </w:p>
        </w:tc>
      </w:tr>
      <w:tr>
        <w:trPr>
          <w:trHeight w:val="311" w:hRule="atLeast"/>
        </w:trPr>
        <w:tc>
          <w:tcPr>
            <w:tcW w:w="10829" w:type="dxa"/>
            <w:gridSpan w:val="6"/>
            <w:tcBorders>
              <w:top w:val="single" w:sz="8" w:space="0" w:color="000000"/>
              <w:left w:val="single" w:sz="8" w:space="0" w:color="000000"/>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b/>
                <w:b/>
                <w:bCs/>
                <w:color w:val="000000"/>
              </w:rPr>
            </w:pPr>
            <w:r>
              <w:rPr>
                <w:rFonts w:cs="Calibri" w:ascii="Calibri" w:hAnsi="Calibri"/>
                <w:b/>
                <w:bCs/>
                <w:color w:val="000000"/>
              </w:rPr>
              <w:t>LOT 200- CREATION D’UN JARDIN PUBLIC SUR LA BERGE DU LAC</w:t>
            </w:r>
          </w:p>
        </w:tc>
      </w:tr>
      <w:tr>
        <w:trPr>
          <w:trHeight w:val="311" w:hRule="atLeast"/>
        </w:trPr>
        <w:tc>
          <w:tcPr>
            <w:tcW w:w="1192"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201</w:t>
            </w:r>
          </w:p>
        </w:tc>
        <w:tc>
          <w:tcPr>
            <w:tcW w:w="4462" w:type="dxa"/>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curage des berges sur 600ml</w:t>
            </w:r>
          </w:p>
        </w:tc>
        <w:tc>
          <w:tcPr>
            <w:tcW w:w="1191"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ml</w:t>
            </w:r>
          </w:p>
        </w:tc>
        <w:tc>
          <w:tcPr>
            <w:tcW w:w="119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600</w:t>
            </w:r>
          </w:p>
        </w:tc>
        <w:tc>
          <w:tcPr>
            <w:tcW w:w="1192"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597"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311" w:hRule="atLeast"/>
        </w:trPr>
        <w:tc>
          <w:tcPr>
            <w:tcW w:w="1192" w:type="dxa"/>
            <w:tcBorders>
              <w:left w:val="single" w:sz="8" w:space="0" w:color="000000"/>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202</w:t>
            </w:r>
          </w:p>
        </w:tc>
        <w:tc>
          <w:tcPr>
            <w:tcW w:w="4462" w:type="dxa"/>
            <w:tcBorders>
              <w:bottom w:val="single" w:sz="4" w:space="0" w:color="000000"/>
              <w:right w:val="single" w:sz="4" w:space="0" w:color="000000"/>
            </w:tcBorders>
            <w:shd w:color="auto" w:fill="auto" w:val="clear"/>
            <w:vAlign w:val="center"/>
          </w:tcPr>
          <w:p>
            <w:pPr>
              <w:pStyle w:val="Normal"/>
              <w:widowControl w:val="false"/>
              <w:rPr>
                <w:rFonts w:ascii="Calibri" w:hAnsi="Calibri" w:cs="Calibri"/>
                <w:color w:val="000000"/>
              </w:rPr>
            </w:pPr>
            <w:r>
              <w:rPr>
                <w:rFonts w:cs="Calibri" w:ascii="Calibri" w:hAnsi="Calibri"/>
                <w:color w:val="000000"/>
              </w:rPr>
              <w:t>Renforcement des arbres autours du Lac</w:t>
            </w:r>
          </w:p>
        </w:tc>
        <w:tc>
          <w:tcPr>
            <w:tcW w:w="1191"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U</w:t>
            </w:r>
          </w:p>
        </w:tc>
        <w:tc>
          <w:tcPr>
            <w:tcW w:w="1195"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t>200</w:t>
            </w:r>
          </w:p>
        </w:tc>
        <w:tc>
          <w:tcPr>
            <w:tcW w:w="1192" w:type="dxa"/>
            <w:tcBorders>
              <w:bottom w:val="single" w:sz="4" w:space="0" w:color="000000"/>
              <w:right w:val="single" w:sz="4"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c>
          <w:tcPr>
            <w:tcW w:w="1597" w:type="dxa"/>
            <w:tcBorders>
              <w:bottom w:val="single" w:sz="4" w:space="0" w:color="000000"/>
              <w:right w:val="single" w:sz="8" w:space="0" w:color="000000"/>
            </w:tcBorders>
            <w:shd w:color="auto" w:fill="auto" w:val="clear"/>
            <w:vAlign w:val="center"/>
          </w:tcPr>
          <w:p>
            <w:pPr>
              <w:pStyle w:val="Normal"/>
              <w:widowControl w:val="false"/>
              <w:jc w:val="center"/>
              <w:rPr>
                <w:rFonts w:ascii="Calibri" w:hAnsi="Calibri" w:cs="Calibri"/>
                <w:color w:val="000000"/>
              </w:rPr>
            </w:pPr>
            <w:r>
              <w:rPr>
                <w:rFonts w:cs="Calibri" w:ascii="Calibri" w:hAnsi="Calibri"/>
                <w:color w:val="000000"/>
              </w:rPr>
            </w:r>
          </w:p>
        </w:tc>
      </w:tr>
      <w:tr>
        <w:trPr>
          <w:trHeight w:val="323" w:hRule="atLeast"/>
        </w:trPr>
        <w:tc>
          <w:tcPr>
            <w:tcW w:w="9232" w:type="dxa"/>
            <w:gridSpan w:val="5"/>
            <w:tcBorders>
              <w:top w:val="single" w:sz="4" w:space="0" w:color="000000"/>
              <w:left w:val="single" w:sz="8" w:space="0" w:color="000000"/>
              <w:right w:val="single" w:sz="4" w:space="0" w:color="000000"/>
            </w:tcBorders>
            <w:shd w:color="auto" w:fill="auto" w:val="clear"/>
            <w:vAlign w:val="center"/>
          </w:tcPr>
          <w:p>
            <w:pPr>
              <w:pStyle w:val="Normal"/>
              <w:widowControl w:val="false"/>
              <w:jc w:val="center"/>
              <w:rPr>
                <w:rFonts w:ascii="Calibri" w:hAnsi="Calibri" w:cs="Calibri"/>
                <w:b/>
                <w:b/>
                <w:bCs/>
                <w:color w:val="000000"/>
              </w:rPr>
            </w:pPr>
            <w:r>
              <w:rPr>
                <w:rFonts w:cs="Calibri" w:ascii="Calibri" w:hAnsi="Calibri"/>
                <w:b/>
                <w:bCs/>
                <w:color w:val="000000"/>
              </w:rPr>
              <w:t>Sous total 300</w:t>
            </w:r>
          </w:p>
        </w:tc>
        <w:tc>
          <w:tcPr>
            <w:tcW w:w="1597" w:type="dxa"/>
            <w:tcBorders>
              <w:right w:val="single" w:sz="8" w:space="0" w:color="000000"/>
            </w:tcBorders>
            <w:shd w:color="auto" w:fill="auto" w:val="clear"/>
            <w:vAlign w:val="center"/>
          </w:tcPr>
          <w:p>
            <w:pPr>
              <w:pStyle w:val="Normal"/>
              <w:widowControl w:val="false"/>
              <w:jc w:val="center"/>
              <w:rPr>
                <w:rFonts w:ascii="Calibri" w:hAnsi="Calibri" w:cs="Calibri"/>
                <w:b/>
                <w:b/>
                <w:bCs/>
                <w:color w:val="000000"/>
              </w:rPr>
            </w:pPr>
            <w:r>
              <w:rPr>
                <w:rFonts w:cs="Calibri" w:ascii="Calibri" w:hAnsi="Calibri"/>
                <w:b/>
                <w:bCs/>
                <w:color w:val="000000"/>
              </w:rPr>
            </w:r>
          </w:p>
        </w:tc>
      </w:tr>
      <w:tr>
        <w:trPr>
          <w:trHeight w:val="359" w:hRule="atLeast"/>
        </w:trPr>
        <w:tc>
          <w:tcPr>
            <w:tcW w:w="9232" w:type="dxa"/>
            <w:gridSpan w:val="5"/>
            <w:tcBorders>
              <w:top w:val="single" w:sz="8" w:space="0" w:color="000000"/>
              <w:left w:val="single" w:sz="8"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8"/>
                <w:szCs w:val="28"/>
              </w:rPr>
            </w:pPr>
            <w:r>
              <w:rPr>
                <w:color w:val="000000"/>
                <w:sz w:val="28"/>
                <w:szCs w:val="28"/>
              </w:rPr>
              <w:t>TOTAL GENERAL DES TRAVAUX HORS TAXES</w:t>
            </w:r>
          </w:p>
        </w:tc>
        <w:tc>
          <w:tcPr>
            <w:tcW w:w="1597" w:type="dxa"/>
            <w:tcBorders>
              <w:top w:val="single" w:sz="8" w:space="0" w:color="000000"/>
              <w:bottom w:val="single" w:sz="4" w:space="0" w:color="000000"/>
              <w:right w:val="single" w:sz="8" w:space="0" w:color="000000"/>
            </w:tcBorders>
            <w:shd w:color="auto" w:fill="auto" w:val="clear"/>
            <w:vAlign w:val="center"/>
          </w:tcPr>
          <w:p>
            <w:pPr>
              <w:pStyle w:val="Normal"/>
              <w:widowControl w:val="false"/>
              <w:jc w:val="center"/>
              <w:rPr>
                <w:color w:val="000000"/>
                <w:sz w:val="28"/>
                <w:szCs w:val="28"/>
              </w:rPr>
            </w:pPr>
            <w:r>
              <w:rPr>
                <w:color w:val="000000"/>
                <w:sz w:val="28"/>
                <w:szCs w:val="28"/>
              </w:rPr>
            </w:r>
          </w:p>
        </w:tc>
      </w:tr>
      <w:tr>
        <w:trPr>
          <w:trHeight w:val="359" w:hRule="atLeast"/>
        </w:trPr>
        <w:tc>
          <w:tcPr>
            <w:tcW w:w="9232" w:type="dxa"/>
            <w:gridSpan w:val="5"/>
            <w:tcBorders>
              <w:top w:val="single" w:sz="4" w:space="0" w:color="000000"/>
              <w:left w:val="single" w:sz="8"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8"/>
                <w:szCs w:val="28"/>
              </w:rPr>
            </w:pPr>
            <w:r>
              <w:rPr>
                <w:color w:val="000000"/>
                <w:sz w:val="28"/>
                <w:szCs w:val="28"/>
              </w:rPr>
              <w:t>TVA 19.25%</w:t>
            </w:r>
          </w:p>
        </w:tc>
        <w:tc>
          <w:tcPr>
            <w:tcW w:w="1597" w:type="dxa"/>
            <w:tcBorders>
              <w:bottom w:val="single" w:sz="4" w:space="0" w:color="000000"/>
              <w:right w:val="single" w:sz="8" w:space="0" w:color="000000"/>
            </w:tcBorders>
            <w:shd w:color="auto" w:fill="auto" w:val="clear"/>
            <w:vAlign w:val="center"/>
          </w:tcPr>
          <w:p>
            <w:pPr>
              <w:pStyle w:val="Normal"/>
              <w:widowControl w:val="false"/>
              <w:jc w:val="center"/>
              <w:rPr>
                <w:color w:val="000000"/>
                <w:sz w:val="28"/>
                <w:szCs w:val="28"/>
              </w:rPr>
            </w:pPr>
            <w:r>
              <w:rPr>
                <w:color w:val="000000"/>
                <w:sz w:val="28"/>
                <w:szCs w:val="28"/>
              </w:rPr>
            </w:r>
          </w:p>
        </w:tc>
      </w:tr>
      <w:tr>
        <w:trPr>
          <w:trHeight w:val="347" w:hRule="atLeast"/>
        </w:trPr>
        <w:tc>
          <w:tcPr>
            <w:tcW w:w="9232" w:type="dxa"/>
            <w:gridSpan w:val="5"/>
            <w:tcBorders>
              <w:top w:val="single" w:sz="4" w:space="0" w:color="000000"/>
              <w:left w:val="single" w:sz="8" w:space="0" w:color="000000"/>
              <w:bottom w:val="single" w:sz="4" w:space="0" w:color="000000"/>
              <w:right w:val="single" w:sz="4" w:space="0" w:color="000000"/>
            </w:tcBorders>
            <w:shd w:color="auto" w:fill="auto" w:val="clear"/>
            <w:vAlign w:val="center"/>
          </w:tcPr>
          <w:p>
            <w:pPr>
              <w:pStyle w:val="Normal"/>
              <w:widowControl w:val="false"/>
              <w:jc w:val="center"/>
              <w:rPr>
                <w:b/>
                <w:b/>
                <w:bCs/>
                <w:color w:val="000000"/>
                <w:sz w:val="28"/>
                <w:szCs w:val="28"/>
              </w:rPr>
            </w:pPr>
            <w:r>
              <w:rPr>
                <w:b/>
                <w:bCs/>
                <w:color w:val="000000"/>
                <w:sz w:val="28"/>
                <w:szCs w:val="28"/>
              </w:rPr>
              <w:t>TOTAL DES TRAVAUX TTC</w:t>
            </w:r>
          </w:p>
        </w:tc>
        <w:tc>
          <w:tcPr>
            <w:tcW w:w="1597" w:type="dxa"/>
            <w:tcBorders>
              <w:bottom w:val="single" w:sz="4" w:space="0" w:color="000000"/>
              <w:right w:val="single" w:sz="8" w:space="0" w:color="000000"/>
            </w:tcBorders>
            <w:shd w:color="auto" w:fill="auto" w:val="clear"/>
            <w:vAlign w:val="center"/>
          </w:tcPr>
          <w:p>
            <w:pPr>
              <w:pStyle w:val="Normal"/>
              <w:widowControl w:val="false"/>
              <w:jc w:val="center"/>
              <w:rPr>
                <w:b/>
                <w:b/>
                <w:bCs/>
                <w:color w:val="000000"/>
                <w:sz w:val="28"/>
                <w:szCs w:val="28"/>
              </w:rPr>
            </w:pPr>
            <w:r>
              <w:rPr>
                <w:b/>
                <w:bCs/>
                <w:color w:val="000000"/>
                <w:sz w:val="28"/>
                <w:szCs w:val="28"/>
              </w:rPr>
            </w:r>
          </w:p>
        </w:tc>
      </w:tr>
      <w:tr>
        <w:trPr>
          <w:trHeight w:val="359" w:hRule="atLeast"/>
        </w:trPr>
        <w:tc>
          <w:tcPr>
            <w:tcW w:w="9232" w:type="dxa"/>
            <w:gridSpan w:val="5"/>
            <w:tcBorders>
              <w:top w:val="single" w:sz="4" w:space="0" w:color="000000"/>
              <w:left w:val="single" w:sz="8"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8"/>
                <w:szCs w:val="28"/>
              </w:rPr>
            </w:pPr>
            <w:r>
              <w:rPr>
                <w:color w:val="000000"/>
                <w:sz w:val="28"/>
                <w:szCs w:val="28"/>
              </w:rPr>
              <w:t>AIR 5.5%</w:t>
            </w:r>
          </w:p>
        </w:tc>
        <w:tc>
          <w:tcPr>
            <w:tcW w:w="1597" w:type="dxa"/>
            <w:tcBorders>
              <w:bottom w:val="single" w:sz="4" w:space="0" w:color="000000"/>
              <w:right w:val="single" w:sz="8" w:space="0" w:color="000000"/>
            </w:tcBorders>
            <w:shd w:color="auto" w:fill="auto" w:val="clear"/>
            <w:vAlign w:val="center"/>
          </w:tcPr>
          <w:p>
            <w:pPr>
              <w:pStyle w:val="Normal"/>
              <w:widowControl w:val="false"/>
              <w:jc w:val="center"/>
              <w:rPr>
                <w:color w:val="000000"/>
                <w:sz w:val="28"/>
                <w:szCs w:val="28"/>
              </w:rPr>
            </w:pPr>
            <w:r>
              <w:rPr>
                <w:color w:val="000000"/>
                <w:sz w:val="28"/>
                <w:szCs w:val="28"/>
              </w:rPr>
            </w:r>
          </w:p>
        </w:tc>
      </w:tr>
      <w:tr>
        <w:trPr>
          <w:trHeight w:val="359" w:hRule="atLeast"/>
        </w:trPr>
        <w:tc>
          <w:tcPr>
            <w:tcW w:w="9232" w:type="dxa"/>
            <w:gridSpan w:val="5"/>
            <w:tcBorders>
              <w:top w:val="single" w:sz="4" w:space="0" w:color="000000"/>
              <w:left w:val="single" w:sz="8" w:space="0" w:color="000000"/>
              <w:bottom w:val="single" w:sz="8" w:space="0" w:color="000000"/>
              <w:right w:val="single" w:sz="4" w:space="0" w:color="000000"/>
            </w:tcBorders>
            <w:shd w:color="auto" w:fill="auto" w:val="clear"/>
            <w:vAlign w:val="center"/>
          </w:tcPr>
          <w:p>
            <w:pPr>
              <w:pStyle w:val="Normal"/>
              <w:widowControl w:val="false"/>
              <w:jc w:val="center"/>
              <w:rPr>
                <w:b/>
                <w:b/>
                <w:bCs/>
                <w:color w:val="000000"/>
                <w:sz w:val="28"/>
                <w:szCs w:val="28"/>
              </w:rPr>
            </w:pPr>
            <w:r>
              <w:rPr>
                <w:b/>
                <w:bCs/>
                <w:color w:val="000000"/>
                <w:sz w:val="28"/>
                <w:szCs w:val="28"/>
              </w:rPr>
              <w:t>NAP</w:t>
            </w:r>
          </w:p>
        </w:tc>
        <w:tc>
          <w:tcPr>
            <w:tcW w:w="1597" w:type="dxa"/>
            <w:tcBorders>
              <w:bottom w:val="single" w:sz="8" w:space="0" w:color="000000"/>
              <w:right w:val="single" w:sz="8" w:space="0" w:color="000000"/>
            </w:tcBorders>
            <w:shd w:color="auto" w:fill="auto" w:val="clear"/>
            <w:vAlign w:val="center"/>
          </w:tcPr>
          <w:p>
            <w:pPr>
              <w:pStyle w:val="Normal"/>
              <w:widowControl w:val="false"/>
              <w:jc w:val="center"/>
              <w:rPr>
                <w:b/>
                <w:b/>
                <w:bCs/>
                <w:color w:val="000000"/>
                <w:sz w:val="28"/>
                <w:szCs w:val="28"/>
              </w:rPr>
            </w:pPr>
            <w:r>
              <w:rPr>
                <w:b/>
                <w:bCs/>
                <w:color w:val="000000"/>
                <w:sz w:val="28"/>
                <w:szCs w:val="28"/>
              </w:rPr>
            </w:r>
          </w:p>
        </w:tc>
      </w:tr>
      <w:tr>
        <w:trPr>
          <w:trHeight w:val="287" w:hRule="exact"/>
        </w:trPr>
        <w:tc>
          <w:tcPr>
            <w:tcW w:w="1192" w:type="dxa"/>
            <w:tcBorders/>
            <w:shd w:color="auto" w:fill="auto" w:val="clear"/>
            <w:vAlign w:val="center"/>
          </w:tcPr>
          <w:p>
            <w:pPr>
              <w:pStyle w:val="Normal"/>
              <w:widowControl w:val="false"/>
              <w:jc w:val="center"/>
              <w:rPr>
                <w:b/>
                <w:b/>
                <w:bCs/>
                <w:color w:val="000000"/>
                <w:sz w:val="28"/>
                <w:szCs w:val="28"/>
              </w:rPr>
            </w:pPr>
            <w:r>
              <w:rPr>
                <w:b/>
                <w:bCs/>
                <w:color w:val="000000"/>
                <w:sz w:val="28"/>
                <w:szCs w:val="28"/>
              </w:rPr>
            </w:r>
          </w:p>
        </w:tc>
        <w:tc>
          <w:tcPr>
            <w:tcW w:w="4462" w:type="dxa"/>
            <w:tcBorders/>
            <w:shd w:color="auto" w:fill="auto" w:val="clear"/>
            <w:vAlign w:val="bottom"/>
          </w:tcPr>
          <w:p>
            <w:pPr>
              <w:pStyle w:val="Normal"/>
              <w:widowControl w:val="false"/>
              <w:jc w:val="center"/>
              <w:rPr>
                <w:sz w:val="20"/>
                <w:szCs w:val="20"/>
              </w:rPr>
            </w:pPr>
            <w:r>
              <w:rPr>
                <w:sz w:val="20"/>
                <w:szCs w:val="20"/>
              </w:rPr>
            </w:r>
          </w:p>
        </w:tc>
        <w:tc>
          <w:tcPr>
            <w:tcW w:w="1191" w:type="dxa"/>
            <w:tcBorders/>
            <w:shd w:color="auto" w:fill="auto" w:val="clear"/>
            <w:vAlign w:val="bottom"/>
          </w:tcPr>
          <w:p>
            <w:pPr>
              <w:pStyle w:val="Normal"/>
              <w:widowControl w:val="false"/>
              <w:rPr>
                <w:sz w:val="20"/>
                <w:szCs w:val="20"/>
              </w:rPr>
            </w:pPr>
            <w:r>
              <w:rPr>
                <w:sz w:val="20"/>
                <w:szCs w:val="20"/>
              </w:rPr>
            </w:r>
          </w:p>
        </w:tc>
        <w:tc>
          <w:tcPr>
            <w:tcW w:w="1195" w:type="dxa"/>
            <w:tcBorders/>
            <w:shd w:color="auto" w:fill="auto" w:val="clear"/>
            <w:vAlign w:val="bottom"/>
          </w:tcPr>
          <w:p>
            <w:pPr>
              <w:pStyle w:val="Normal"/>
              <w:widowControl w:val="false"/>
              <w:rPr>
                <w:sz w:val="20"/>
                <w:szCs w:val="20"/>
              </w:rPr>
            </w:pPr>
            <w:r>
              <w:rPr>
                <w:sz w:val="20"/>
                <w:szCs w:val="20"/>
              </w:rPr>
            </w:r>
          </w:p>
        </w:tc>
        <w:tc>
          <w:tcPr>
            <w:tcW w:w="1192" w:type="dxa"/>
            <w:tcBorders/>
            <w:shd w:color="auto" w:fill="auto" w:val="clear"/>
            <w:vAlign w:val="center"/>
          </w:tcPr>
          <w:p>
            <w:pPr>
              <w:pStyle w:val="Normal"/>
              <w:widowControl w:val="false"/>
              <w:rPr>
                <w:sz w:val="20"/>
                <w:szCs w:val="20"/>
              </w:rPr>
            </w:pPr>
            <w:r>
              <w:rPr>
                <w:sz w:val="20"/>
                <w:szCs w:val="20"/>
              </w:rPr>
            </w:r>
          </w:p>
        </w:tc>
        <w:tc>
          <w:tcPr>
            <w:tcW w:w="1597" w:type="dxa"/>
            <w:tcBorders/>
            <w:shd w:color="auto" w:fill="auto" w:val="clear"/>
            <w:vAlign w:val="bottom"/>
          </w:tcPr>
          <w:p>
            <w:pPr>
              <w:pStyle w:val="Normal"/>
              <w:widowControl w:val="false"/>
              <w:jc w:val="center"/>
              <w:rPr>
                <w:sz w:val="20"/>
                <w:szCs w:val="20"/>
              </w:rPr>
            </w:pPr>
            <w:r>
              <w:rPr>
                <w:sz w:val="20"/>
                <w:szCs w:val="20"/>
              </w:rPr>
            </w:r>
          </w:p>
        </w:tc>
      </w:tr>
      <w:tr>
        <w:trPr>
          <w:trHeight w:val="359" w:hRule="atLeast"/>
        </w:trPr>
        <w:tc>
          <w:tcPr>
            <w:tcW w:w="10829" w:type="dxa"/>
            <w:gridSpan w:val="6"/>
            <w:tcBorders/>
            <w:shd w:color="auto" w:fill="auto" w:val="clear"/>
            <w:vAlign w:val="center"/>
          </w:tcPr>
          <w:p>
            <w:pPr>
              <w:pStyle w:val="Normal"/>
              <w:widowControl w:val="false"/>
              <w:jc w:val="center"/>
              <w:rPr>
                <w:rFonts w:ascii="Calibri" w:hAnsi="Calibri" w:cs="Calibri"/>
                <w:b/>
                <w:b/>
                <w:bCs/>
                <w:color w:val="000000"/>
                <w:sz w:val="28"/>
                <w:szCs w:val="28"/>
              </w:rPr>
            </w:pPr>
            <w:r>
              <w:rPr>
                <w:rFonts w:cs="Calibri" w:ascii="Calibri" w:hAnsi="Calibri"/>
                <w:color w:val="000000"/>
                <w:sz w:val="28"/>
                <w:szCs w:val="28"/>
              </w:rPr>
              <w:t>Arrêté le présent devis à la somme de</w:t>
            </w:r>
            <w:r>
              <w:rPr>
                <w:rFonts w:cs="Calibri" w:ascii="Calibri" w:hAnsi="Calibri"/>
                <w:b/>
                <w:bCs/>
                <w:color w:val="000000"/>
                <w:sz w:val="28"/>
                <w:szCs w:val="28"/>
              </w:rPr>
              <w:t> :                         FCFA</w:t>
            </w:r>
          </w:p>
        </w:tc>
      </w:tr>
    </w:tbl>
    <w:p>
      <w:pPr>
        <w:pStyle w:val="Normal"/>
        <w:jc w:val="both"/>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mc:AlternateContent>
          <mc:Choice Requires="wps">
            <w:drawing>
              <wp:anchor behindDoc="0" distT="25400" distB="65405" distL="45085" distR="45720" simplePos="0" locked="0" layoutInCell="0" allowOverlap="1" relativeHeight="37" wp14:anchorId="0FD66E6F">
                <wp:simplePos x="0" y="0"/>
                <wp:positionH relativeFrom="column">
                  <wp:posOffset>877570</wp:posOffset>
                </wp:positionH>
                <wp:positionV relativeFrom="paragraph">
                  <wp:posOffset>154940</wp:posOffset>
                </wp:positionV>
                <wp:extent cx="5069840" cy="626745"/>
                <wp:effectExtent l="45085" t="25400" r="45720" b="65405"/>
                <wp:wrapNone/>
                <wp:docPr id="28" name="Rectangle : avec coins rognés en diagonale 2"/>
                <a:graphic xmlns:a="http://schemas.openxmlformats.org/drawingml/2006/main">
                  <a:graphicData uri="http://schemas.microsoft.com/office/word/2010/wordprocessingShape">
                    <wps:wsp>
                      <wps:cNvSpPr/>
                      <wps:spPr>
                        <a:xfrm>
                          <a:off x="0" y="0"/>
                          <a:ext cx="5069880" cy="62676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Arial" w:hAnsi="Arial" w:cs="Arial"/>
                                <w:b/>
                                <w:b/>
                                <w:sz w:val="16"/>
                                <w:szCs w:val="16"/>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jc w:val="center"/>
                              <w:rPr>
                                <w:rFonts w:ascii="Calibri" w:hAnsi="Calibri" w:cs="Calibri" w:asciiTheme="minorHAnsi" w:cstheme="minorHAnsi" w:hAnsiTheme="minorHAnsi"/>
                                <w:b/>
                                <w:b/>
                                <w:bCs/>
                                <w:sz w:val="44"/>
                                <w:szCs w:val="44"/>
                              </w:rPr>
                            </w:pPr>
                            <w:hyperlink w:anchor="_Toc390418122">
                              <w:r>
                                <w:rPr>
                                  <w:rFonts w:cs="Arial" w:ascii="Arial" w:hAnsi="Arial"/>
                                  <w:b/>
                                  <w:color w:val="000000"/>
                                  <w:sz w:val="28"/>
                                  <w:szCs w:val="28"/>
                                </w:rPr>
                                <w:t>PIECE III : GRILLE D’EVALUATION</w:t>
                              </w:r>
                              <w:r>
                                <w:fldChar w:fldCharType="begin"/>
                              </w:r>
                              <w:r>
                                <w:rPr>
                                  <w:sz w:val="28"/>
                                  <w:b/>
                                  <w:szCs w:val="28"/>
                                  <w:rFonts w:cs="Arial" w:ascii="Arial" w:hAnsi="Arial"/>
                                  <w:color w:val="000000"/>
                                </w:rPr>
                              </w:r>
                              <w:r>
                                <w:rPr>
                                  <w:rFonts w:cs="Arial" w:ascii="Arial" w:hAnsi="Arial"/>
                                  <w:b/>
                                  <w:color w:val="000000"/>
                                  <w:sz w:val="28"/>
                                  <w:szCs w:val="28"/>
                                </w:rPr>
                              </w:r>
                              <w:r>
                                <w:rPr>
                                  <w:sz w:val="28"/>
                                  <w:b/>
                                  <w:szCs w:val="28"/>
                                  <w:rFonts w:cs="Arial" w:ascii="Arial" w:hAnsi="Arial"/>
                                  <w:color w:val="000000"/>
                                </w:rPr>
                                <w:fldChar w:fldCharType="separate"/>
                              </w:r>
                              <w:r>
                                <w:rPr>
                                  <w:rFonts w:cs="Arial" w:ascii="Arial" w:hAnsi="Arial"/>
                                  <w:b/>
                                  <w:color w:val="000000"/>
                                  <w:sz w:val="28"/>
                                  <w:szCs w:val="28"/>
                                </w:rPr>
                              </w:r>
                              <w:r>
                                <w:rPr>
                                  <w:rFonts w:cs="Arial" w:ascii="Arial" w:hAnsi="Arial"/>
                                  <w:b/>
                                  <w:color w:val="000000"/>
                                  <w:sz w:val="28"/>
                                  <w:szCs w:val="28"/>
                                </w:rPr>
                              </w:r>
                              <w:r>
                                <w:rPr>
                                  <w:sz w:val="28"/>
                                  <w:b/>
                                  <w:szCs w:val="28"/>
                                  <w:rFonts w:cs="Arial" w:ascii="Arial" w:hAnsi="Arial"/>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prstTxWarp prst="textNoShape"/>
                        <a:noAutofit/>
                      </wps:bodyPr>
                    </wps:wsp>
                  </a:graphicData>
                </a:graphic>
              </wp:anchor>
            </w:drawing>
          </mc:Choice>
          <mc:Fallback>
            <w:pict/>
          </mc:Fallback>
        </mc:AlternateContent>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pStyle w:val="Normal"/>
        <w:rPr>
          <w:rFonts w:eastAsia="Calibri" w:eastAsiaTheme="minorHAnsi"/>
          <w:lang w:eastAsia="en-US"/>
        </w:rPr>
      </w:pPr>
      <w:r>
        <w:rPr>
          <w:rFonts w:eastAsia="Calibri" w:eastAsiaTheme="minorHAnsi"/>
          <w:lang w:eastAsia="en-US"/>
        </w:rPr>
      </w:r>
    </w:p>
    <w:p>
      <w:pPr>
        <w:sectPr>
          <w:headerReference w:type="default" r:id="rId7"/>
          <w:footerReference w:type="default" r:id="rId8"/>
          <w:type w:val="nextPage"/>
          <w:pgSz w:w="11906" w:h="16820"/>
          <w:pgMar w:left="720" w:right="720" w:gutter="0" w:header="720" w:top="777" w:footer="720" w:bottom="777"/>
          <w:pgNumType w:fmt="decimal"/>
          <w:formProt w:val="false"/>
          <w:titlePg/>
          <w:textDirection w:val="lrTb"/>
          <w:docGrid w:type="default" w:linePitch="326" w:charSpace="0"/>
        </w:sectPr>
        <w:pStyle w:val="Normal"/>
        <w:rPr>
          <w:rFonts w:eastAsia="Calibri" w:eastAsiaTheme="minorHAnsi"/>
          <w:lang w:eastAsia="en-US"/>
        </w:rPr>
      </w:pPr>
      <w:r>
        <w:rPr>
          <w:rFonts w:eastAsia="Calibri" w:eastAsiaTheme="minorHAnsi"/>
          <w:lang w:eastAsia="en-US"/>
        </w:rPr>
      </w:r>
    </w:p>
    <w:p>
      <w:pPr>
        <w:pStyle w:val="Normal"/>
        <w:jc w:val="center"/>
        <w:rPr/>
      </w:pPr>
      <w:r>
        <w:rPr>
          <w:b/>
          <w:bCs/>
        </w:rPr>
        <w:t>TABLEAU DE COMPARAISON DES OFFRES</w:t>
      </w:r>
    </w:p>
    <w:p>
      <w:pPr>
        <w:pStyle w:val="Normal"/>
        <w:jc w:val="center"/>
        <w:rPr/>
      </w:pPr>
      <w:r>
        <w:rPr/>
        <w:t>COMMISSION INTERNE DE PASSATION DES MARCHÉS PUBLICS DE LA COMMUNAUTE URBAINE D’EBOLOWA</w:t>
      </w:r>
    </w:p>
    <w:p>
      <w:pPr>
        <w:pStyle w:val="Normal"/>
        <w:jc w:val="center"/>
        <w:rPr/>
      </w:pPr>
      <w:r>
        <w:rPr/>
        <w:t>DEMANDE DE COTATION N°……./DC/PU/CUE/SEIEM/CIPM /2024 DU _________________ /2024</w:t>
      </w:r>
    </w:p>
    <w:p>
      <w:pPr>
        <w:pStyle w:val="Normal"/>
        <w:jc w:val="center"/>
        <w:rPr/>
      </w:pPr>
      <w:r>
        <w:rPr/>
        <w:t>POUR ……………………………………………………………………………………………………...</w:t>
      </w:r>
    </w:p>
    <w:p>
      <w:pPr>
        <w:pStyle w:val="Normal"/>
        <w:jc w:val="center"/>
        <w:rPr/>
      </w:pPr>
      <w:r>
        <w:rPr/>
        <w:t>DATE LIMITE DE DEPOT DES OFFRES………………………………………………………………………..</w:t>
      </w:r>
    </w:p>
    <w:p>
      <w:pPr>
        <w:pStyle w:val="Normal"/>
        <w:tabs>
          <w:tab w:val="clear" w:pos="708"/>
          <w:tab w:val="left" w:pos="3514" w:leader="none"/>
        </w:tabs>
        <w:rPr/>
      </w:pPr>
      <w:r>
        <w:rPr/>
      </w:r>
    </w:p>
    <w:p>
      <w:pPr>
        <w:pStyle w:val="Normal"/>
        <w:tabs>
          <w:tab w:val="clear" w:pos="708"/>
          <w:tab w:val="left" w:pos="3514" w:leader="none"/>
        </w:tabs>
        <w:rPr/>
      </w:pPr>
      <w:r>
        <w:rPr/>
      </w:r>
    </w:p>
    <w:tbl>
      <w:tblPr>
        <w:tblW w:w="1292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48"/>
        <w:gridCol w:w="2060"/>
        <w:gridCol w:w="1067"/>
        <w:gridCol w:w="800"/>
        <w:gridCol w:w="800"/>
        <w:gridCol w:w="800"/>
        <w:gridCol w:w="800"/>
        <w:gridCol w:w="799"/>
        <w:gridCol w:w="666"/>
        <w:gridCol w:w="1200"/>
        <w:gridCol w:w="1066"/>
        <w:gridCol w:w="933"/>
        <w:gridCol w:w="1485"/>
      </w:tblGrid>
      <w:tr>
        <w:trPr>
          <w:trHeight w:val="988" w:hRule="atLeast"/>
        </w:trPr>
        <w:tc>
          <w:tcPr>
            <w:tcW w:w="4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w:t>
            </w:r>
          </w:p>
        </w:tc>
        <w:tc>
          <w:tcPr>
            <w:tcW w:w="2060"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Nom des soumissionnaires</w:t>
            </w:r>
          </w:p>
        </w:tc>
        <w:tc>
          <w:tcPr>
            <w:tcW w:w="1067"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Adresse</w:t>
            </w:r>
          </w:p>
        </w:tc>
        <w:tc>
          <w:tcPr>
            <w:tcW w:w="1600"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Conformité de l’offre  au plan administratif</w:t>
            </w:r>
          </w:p>
        </w:tc>
        <w:tc>
          <w:tcPr>
            <w:tcW w:w="1600"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Conformité de l’offre  par rapport aux spécifications techniques</w:t>
            </w:r>
          </w:p>
        </w:tc>
        <w:tc>
          <w:tcPr>
            <w:tcW w:w="1465"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Exécution</w:t>
            </w:r>
          </w:p>
        </w:tc>
        <w:tc>
          <w:tcPr>
            <w:tcW w:w="1200"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Décision</w:t>
            </w:r>
          </w:p>
        </w:tc>
        <w:tc>
          <w:tcPr>
            <w:tcW w:w="1066"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Prix total TTC proposé</w:t>
            </w:r>
          </w:p>
        </w:tc>
        <w:tc>
          <w:tcPr>
            <w:tcW w:w="933"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Prix total TTC corrigé</w:t>
            </w:r>
          </w:p>
        </w:tc>
        <w:tc>
          <w:tcPr>
            <w:tcW w:w="1485"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jc w:val="center"/>
              <w:rPr/>
            </w:pPr>
            <w:r>
              <w:rPr/>
              <w:t>Classement</w:t>
            </w:r>
          </w:p>
        </w:tc>
      </w:tr>
      <w:tr>
        <w:trPr>
          <w:trHeight w:val="411" w:hRule="atLeast"/>
        </w:trPr>
        <w:tc>
          <w:tcPr>
            <w:tcW w:w="4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20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oui</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non</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oui</w:t>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Non</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Délai</w:t>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Lieu</w:t>
            </w:r>
          </w:p>
        </w:tc>
        <w:tc>
          <w:tcPr>
            <w:tcW w:w="12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0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48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r>
        <w:trPr>
          <w:trHeight w:val="398"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398"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398"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r>
        <w:trPr>
          <w:trHeight w:val="384" w:hRule="atLeast"/>
        </w:trPr>
        <w:tc>
          <w:tcPr>
            <w:tcW w:w="44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8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6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200"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6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48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r>
    </w:tbl>
    <w:p>
      <w:pPr>
        <w:pStyle w:val="Normal"/>
        <w:tabs>
          <w:tab w:val="clear" w:pos="708"/>
          <w:tab w:val="left" w:pos="3514" w:leader="none"/>
        </w:tabs>
        <w:rPr/>
      </w:pPr>
      <w:r>
        <w:rPr/>
      </w:r>
    </w:p>
    <w:p>
      <w:pPr>
        <w:pStyle w:val="Normal"/>
        <w:tabs>
          <w:tab w:val="clear" w:pos="708"/>
          <w:tab w:val="left" w:pos="3514" w:leader="none"/>
        </w:tabs>
        <w:rPr/>
      </w:pPr>
      <w:r>
        <w:rPr/>
      </w:r>
    </w:p>
    <w:p>
      <w:pPr>
        <w:pStyle w:val="Normal"/>
        <w:rPr>
          <w:sz w:val="6"/>
        </w:rPr>
      </w:pPr>
      <w:r>
        <w:rPr>
          <w:sz w:val="6"/>
        </w:rPr>
      </w:r>
    </w:p>
    <w:p>
      <w:pPr>
        <w:pStyle w:val="Normal"/>
        <w:jc w:val="center"/>
        <w:rPr>
          <w:rFonts w:eastAsia="Batang"/>
          <w:bCs/>
        </w:rPr>
      </w:pPr>
      <w:r>
        <w:rPr>
          <w:rFonts w:eastAsia="Batang"/>
          <w:bCs/>
        </w:rPr>
        <w:t xml:space="preserve">Membres de la Commission Interne de Passation des Marchés </w:t>
      </w:r>
    </w:p>
    <w:tbl>
      <w:tblPr>
        <w:tblW w:w="13545" w:type="dxa"/>
        <w:jc w:val="left"/>
        <w:tblInd w:w="675" w:type="dxa"/>
        <w:tblLayout w:type="fixed"/>
        <w:tblCellMar>
          <w:top w:w="0" w:type="dxa"/>
          <w:left w:w="108" w:type="dxa"/>
          <w:bottom w:w="0" w:type="dxa"/>
          <w:right w:w="108" w:type="dxa"/>
        </w:tblCellMar>
        <w:tblLook w:val="04a0" w:noHBand="0" w:noVBand="1" w:firstColumn="1" w:lastRow="0" w:lastColumn="0" w:firstRow="1"/>
      </w:tblPr>
      <w:tblGrid>
        <w:gridCol w:w="5529"/>
        <w:gridCol w:w="3249"/>
        <w:gridCol w:w="4767"/>
      </w:tblGrid>
      <w:tr>
        <w:trPr/>
        <w:tc>
          <w:tcPr>
            <w:tcW w:w="55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center"/>
              <w:rPr>
                <w:rFonts w:eastAsia="Batang"/>
                <w:bCs/>
              </w:rPr>
            </w:pPr>
            <w:r>
              <w:rPr>
                <w:rFonts w:eastAsia="Batang"/>
                <w:bCs/>
              </w:rPr>
              <w:t>Noms</w:t>
            </w:r>
          </w:p>
        </w:tc>
        <w:tc>
          <w:tcPr>
            <w:tcW w:w="32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center"/>
              <w:rPr>
                <w:rFonts w:eastAsia="Batang"/>
                <w:bCs/>
              </w:rPr>
            </w:pPr>
            <w:r>
              <w:rPr>
                <w:rFonts w:eastAsia="Batang"/>
                <w:bCs/>
              </w:rPr>
              <w:t>Fonctions</w:t>
            </w:r>
          </w:p>
        </w:tc>
        <w:tc>
          <w:tcPr>
            <w:tcW w:w="47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widowControl w:val="false"/>
              <w:jc w:val="center"/>
              <w:rPr>
                <w:rFonts w:eastAsia="Batang"/>
                <w:bCs/>
              </w:rPr>
            </w:pPr>
            <w:r>
              <w:rPr>
                <w:rFonts w:eastAsia="Batang"/>
                <w:bCs/>
              </w:rPr>
              <w:t>Signatures</w:t>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r>
      <w:tr>
        <w:trPr/>
        <w:tc>
          <w:tcPr>
            <w:tcW w:w="552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32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c>
          <w:tcPr>
            <w:tcW w:w="4767"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Batang"/>
                <w:bCs/>
              </w:rPr>
            </w:pPr>
            <w:r>
              <w:rPr>
                <w:rFonts w:eastAsia="Batang"/>
                <w:bCs/>
              </w:rPr>
            </w:r>
          </w:p>
        </w:tc>
      </w:tr>
    </w:tbl>
    <w:p>
      <w:pPr>
        <w:sectPr>
          <w:headerReference w:type="default" r:id="rId9"/>
          <w:footerReference w:type="default" r:id="rId10"/>
          <w:type w:val="nextPage"/>
          <w:pgSz w:orient="landscape" w:w="16820" w:h="11906"/>
          <w:pgMar w:left="720" w:right="720" w:gutter="0" w:header="0" w:top="720" w:footer="0" w:bottom="720"/>
          <w:pgNumType w:fmt="decimal"/>
          <w:formProt w:val="false"/>
          <w:textDirection w:val="lrTb"/>
          <w:docGrid w:type="default" w:linePitch="326" w:charSpace="0"/>
        </w:sectPr>
      </w:pP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mc:AlternateContent>
          <mc:Choice Requires="wps">
            <w:drawing>
              <wp:anchor behindDoc="0" distT="24765" distB="66040" distL="45085" distR="45720" simplePos="0" locked="0" layoutInCell="0" allowOverlap="1" relativeHeight="4" wp14:anchorId="2EEA1771">
                <wp:simplePos x="0" y="0"/>
                <wp:positionH relativeFrom="column">
                  <wp:posOffset>776605</wp:posOffset>
                </wp:positionH>
                <wp:positionV relativeFrom="paragraph">
                  <wp:posOffset>81280</wp:posOffset>
                </wp:positionV>
                <wp:extent cx="5069840" cy="861060"/>
                <wp:effectExtent l="45085" t="24765" r="45720" b="66040"/>
                <wp:wrapNone/>
                <wp:docPr id="30" name="Rectangle : avec coins rognés en diagonale 2"/>
                <a:graphic xmlns:a="http://schemas.openxmlformats.org/drawingml/2006/main">
                  <a:graphicData uri="http://schemas.microsoft.com/office/word/2010/wordprocessingShape">
                    <wps:wsp>
                      <wps:cNvSpPr/>
                      <wps:spPr>
                        <a:xfrm>
                          <a:off x="0" y="0"/>
                          <a:ext cx="5069880" cy="86112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Arial" w:hAnsi="Arial" w:cs="Arial"/>
                                <w:b/>
                                <w:b/>
                                <w:sz w:val="28"/>
                                <w:szCs w:val="28"/>
                              </w:rPr>
                            </w:pPr>
                            <w:hyperlink w:anchor="_Toc390418122">
                              <w:r>
                                <w:rPr>
                                  <w:rFonts w:cs="Arial" w:ascii="Arial" w:hAnsi="Arial"/>
                                  <w:b/>
                                  <w:color w:val="000000"/>
                                  <w:sz w:val="28"/>
                                  <w:szCs w:val="28"/>
                                </w:rPr>
                                <w:t xml:space="preserve"> </w:t>
                              </w:r>
                              <w:r>
                                <w:fldChar w:fldCharType="begin"/>
                              </w:r>
                              <w:r>
                                <w:rPr>
                                  <w:sz w:val="28"/>
                                  <w:b/>
                                  <w:szCs w:val="28"/>
                                  <w:rFonts w:cs="Arial" w:ascii="Arial" w:hAnsi="Arial"/>
                                  <w:color w:val="000000"/>
                                </w:rPr>
                              </w:r>
                              <w:r>
                                <w:rPr>
                                  <w:rFonts w:cs="Arial" w:ascii="Arial" w:hAnsi="Arial"/>
                                  <w:b/>
                                  <w:color w:val="000000"/>
                                  <w:sz w:val="28"/>
                                  <w:szCs w:val="28"/>
                                </w:rPr>
                              </w:r>
                              <w:r>
                                <w:rPr>
                                  <w:sz w:val="28"/>
                                  <w:b/>
                                  <w:szCs w:val="28"/>
                                  <w:rFonts w:cs="Arial" w:ascii="Arial" w:hAnsi="Arial"/>
                                  <w:color w:val="000000"/>
                                </w:rPr>
                                <w:fldChar w:fldCharType="separate"/>
                              </w:r>
                              <w:r>
                                <w:rPr>
                                  <w:rFonts w:cs="Arial" w:ascii="Arial" w:hAnsi="Arial"/>
                                  <w:b/>
                                  <w:color w:val="000000"/>
                                  <w:sz w:val="28"/>
                                  <w:szCs w:val="28"/>
                                </w:rPr>
                              </w:r>
                              <w:r>
                                <w:rPr>
                                  <w:rFonts w:cs="Arial" w:ascii="Arial" w:hAnsi="Arial"/>
                                  <w:b/>
                                  <w:color w:val="000000"/>
                                  <w:sz w:val="28"/>
                                  <w:szCs w:val="28"/>
                                </w:rPr>
                              </w:r>
                              <w:r>
                                <w:rPr>
                                  <w:sz w:val="28"/>
                                  <w:b/>
                                  <w:szCs w:val="28"/>
                                  <w:rFonts w:cs="Arial" w:ascii="Arial" w:hAnsi="Arial"/>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jc w:val="center"/>
                              <w:rPr>
                                <w:rFonts w:ascii="Arial" w:hAnsi="Arial" w:cs="Arial"/>
                                <w:b/>
                                <w:b/>
                                <w:sz w:val="28"/>
                                <w:szCs w:val="28"/>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prstTxWarp prst="textNoShape"/>
                        <a:noAutofit/>
                      </wps:bodyPr>
                    </wps:wsp>
                  </a:graphicData>
                </a:graphic>
              </wp:anchor>
            </w:drawing>
          </mc:Choice>
          <mc:Fallback>
            <w:pict/>
          </mc:Fallback>
        </mc:AlternateContent>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tabs>
          <w:tab w:val="clear" w:pos="708"/>
          <w:tab w:val="left" w:pos="3514"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2140" w:leader="none"/>
        </w:tabs>
        <w:rPr/>
      </w:pPr>
      <w:r>
        <w:rPr/>
      </w:r>
    </w:p>
    <w:p>
      <w:pPr>
        <w:pStyle w:val="Normal"/>
        <w:keepNext w:val="true"/>
        <w:numPr>
          <w:ilvl w:val="0"/>
          <w:numId w:val="0"/>
        </w:numPr>
        <w:spacing w:lineRule="auto" w:line="360" w:before="240" w:after="60"/>
        <w:ind w:left="0" w:hanging="0"/>
        <w:jc w:val="center"/>
        <w:outlineLvl w:val="1"/>
        <w:rPr>
          <w:b/>
          <w:b/>
          <w:bCs/>
          <w:i/>
          <w:i/>
          <w:iCs/>
          <w:lang w:val="fr-CM"/>
        </w:rPr>
      </w:pPr>
      <w:bookmarkStart w:id="13" w:name="_Toc231112015"/>
      <w:bookmarkStart w:id="14" w:name="_Toc231364584"/>
      <w:bookmarkStart w:id="15" w:name="_Toc356125793"/>
      <w:r>
        <w:rPr>
          <w:b/>
          <w:bCs/>
          <w:i/>
          <w:iCs/>
          <w:lang w:val="fr-CM"/>
        </w:rPr>
        <w:t xml:space="preserve">FORMULAIRE N°07   MODELE  DE </w:t>
      </w:r>
      <w:bookmarkEnd w:id="13"/>
      <w:bookmarkEnd w:id="14"/>
      <w:r>
        <w:rPr>
          <w:b/>
          <w:bCs/>
          <w:i/>
          <w:iCs/>
          <w:lang w:val="fr-CM"/>
        </w:rPr>
        <w:t>LETTRE-COMMANDE</w:t>
      </w:r>
      <w:bookmarkEnd w:id="15"/>
    </w:p>
    <w:p>
      <w:pPr>
        <w:pStyle w:val="Normal"/>
        <w:tabs>
          <w:tab w:val="clear" w:pos="708"/>
          <w:tab w:val="left" w:pos="2140" w:leader="none"/>
        </w:tabs>
        <w:rPr>
          <w:lang w:val="fr-CM"/>
        </w:rPr>
      </w:pPr>
      <w:r>
        <w:rPr>
          <w:lang w:val="fr-CM"/>
        </w:rPr>
        <mc:AlternateContent>
          <mc:Choice Requires="wps">
            <w:drawing>
              <wp:anchor behindDoc="0" distT="0" distB="0" distL="0" distR="0" simplePos="0" locked="0" layoutInCell="0" allowOverlap="1" relativeHeight="6" wp14:anchorId="2DC6298F">
                <wp:simplePos x="0" y="0"/>
                <wp:positionH relativeFrom="column">
                  <wp:posOffset>-335280</wp:posOffset>
                </wp:positionH>
                <wp:positionV relativeFrom="paragraph">
                  <wp:posOffset>231775</wp:posOffset>
                </wp:positionV>
                <wp:extent cx="2731770" cy="2247900"/>
                <wp:effectExtent l="0" t="0" r="0" b="0"/>
                <wp:wrapNone/>
                <wp:docPr id="32" name="Text Box 26"/>
                <a:graphic xmlns:a="http://schemas.openxmlformats.org/drawingml/2006/main">
                  <a:graphicData uri="http://schemas.microsoft.com/office/word/2010/wordprocessingShape">
                    <wps:wsp>
                      <wps:cNvSpPr/>
                      <wps:spPr>
                        <a:xfrm>
                          <a:off x="0" y="0"/>
                          <a:ext cx="2731680" cy="224784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Narrow" w:hAnsi="Arial Narrow"/>
                                <w:b/>
                                <w:b/>
                                <w:color w:val="000000"/>
                                <w:sz w:val="18"/>
                                <w:szCs w:val="18"/>
                              </w:rPr>
                            </w:pPr>
                            <w:r>
                              <w:rPr>
                                <w:rFonts w:ascii="Arial Narrow" w:hAnsi="Arial Narrow"/>
                                <w:b/>
                                <w:color w:val="000000"/>
                                <w:sz w:val="18"/>
                                <w:szCs w:val="18"/>
                              </w:rPr>
                            </w:r>
                          </w:p>
                          <w:p>
                            <w:pPr>
                              <w:pStyle w:val="Contenudecadre"/>
                              <w:jc w:val="center"/>
                              <w:rPr>
                                <w:rFonts w:ascii="Arial Narrow" w:hAnsi="Arial Narrow"/>
                                <w:b/>
                                <w:b/>
                                <w:color w:val="000000"/>
                                <w:sz w:val="18"/>
                                <w:szCs w:val="18"/>
                              </w:rPr>
                            </w:pPr>
                            <w:r>
                              <w:rPr>
                                <w:rFonts w:ascii="Arial Narrow" w:hAnsi="Arial Narrow"/>
                                <w:b/>
                                <w:color w:val="000000"/>
                                <w:sz w:val="18"/>
                                <w:szCs w:val="18"/>
                              </w:rPr>
                            </w:r>
                          </w:p>
                          <w:p>
                            <w:pPr>
                              <w:pStyle w:val="Contenudecadre"/>
                              <w:jc w:val="center"/>
                              <w:rPr>
                                <w:rFonts w:ascii="Arial Narrow" w:hAnsi="Arial Narrow"/>
                                <w:b/>
                                <w:b/>
                                <w:color w:val="000000"/>
                                <w:sz w:val="18"/>
                                <w:szCs w:val="18"/>
                              </w:rPr>
                            </w:pPr>
                            <w:r>
                              <w:rPr>
                                <w:rFonts w:ascii="Arial Narrow" w:hAnsi="Arial Narrow"/>
                                <w:b/>
                                <w:color w:val="000000"/>
                                <w:sz w:val="18"/>
                                <w:szCs w:val="18"/>
                              </w:rPr>
                              <w:t>REPUBLIQUE DU CAMEROUN</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Paix – Travail – Patrie</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COMMUNAUTE URBAINE D’EBOLOWA</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SECRETARIAT GENERAL</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DIVISION DES ETUDES, DE LA PLANIFICATION, DES PROGRAMMES, ET DU DEVELOPPEMENT DURABLE</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SERVICE DES ETUDES DES INFRASTRUCTURES, DES EQUIPEMENTS ET DE LA MOBILITE</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w:t>
                            </w:r>
                          </w:p>
                          <w:p>
                            <w:pPr>
                              <w:pStyle w:val="Contenudecadre"/>
                              <w:rPr/>
                            </w:pPr>
                            <w:r>
                              <w:rPr/>
                            </w:r>
                          </w:p>
                        </w:txbxContent>
                      </wps:txbx>
                      <wps:bodyPr anchor="t" upright="1">
                        <a:noAutofit/>
                      </wps:bodyPr>
                    </wps:wsp>
                  </a:graphicData>
                </a:graphic>
              </wp:anchor>
            </w:drawing>
          </mc:Choice>
          <mc:Fallback>
            <w:pict>
              <v:rect id="shape_0" ID="Text Box 26" path="m0,0l-2147483645,0l-2147483645,-2147483646l0,-2147483646xe" fillcolor="white" stroked="f" o:allowincell="f" style="position:absolute;margin-left:-26.4pt;margin-top:18.25pt;width:215.05pt;height:176.95pt;mso-wrap-style:square;v-text-anchor:top" wp14:anchorId="2DC6298F">
                <v:fill o:detectmouseclick="t" type="solid" color2="black"/>
                <v:stroke color="#3465a4" joinstyle="round" endcap="flat"/>
                <v:textbox>
                  <w:txbxContent>
                    <w:p>
                      <w:pPr>
                        <w:pStyle w:val="Contenudecadre"/>
                        <w:jc w:val="center"/>
                        <w:rPr>
                          <w:rFonts w:ascii="Arial Narrow" w:hAnsi="Arial Narrow"/>
                          <w:b/>
                          <w:b/>
                          <w:color w:val="000000"/>
                          <w:sz w:val="18"/>
                          <w:szCs w:val="18"/>
                        </w:rPr>
                      </w:pPr>
                      <w:r>
                        <w:rPr>
                          <w:rFonts w:ascii="Arial Narrow" w:hAnsi="Arial Narrow"/>
                          <w:b/>
                          <w:color w:val="000000"/>
                          <w:sz w:val="18"/>
                          <w:szCs w:val="18"/>
                        </w:rPr>
                      </w:r>
                    </w:p>
                    <w:p>
                      <w:pPr>
                        <w:pStyle w:val="Contenudecadre"/>
                        <w:jc w:val="center"/>
                        <w:rPr>
                          <w:rFonts w:ascii="Arial Narrow" w:hAnsi="Arial Narrow"/>
                          <w:b/>
                          <w:b/>
                          <w:color w:val="000000"/>
                          <w:sz w:val="18"/>
                          <w:szCs w:val="18"/>
                        </w:rPr>
                      </w:pPr>
                      <w:r>
                        <w:rPr>
                          <w:rFonts w:ascii="Arial Narrow" w:hAnsi="Arial Narrow"/>
                          <w:b/>
                          <w:color w:val="000000"/>
                          <w:sz w:val="18"/>
                          <w:szCs w:val="18"/>
                        </w:rPr>
                      </w:r>
                    </w:p>
                    <w:p>
                      <w:pPr>
                        <w:pStyle w:val="Contenudecadre"/>
                        <w:jc w:val="center"/>
                        <w:rPr>
                          <w:rFonts w:ascii="Arial Narrow" w:hAnsi="Arial Narrow"/>
                          <w:b/>
                          <w:b/>
                          <w:color w:val="000000"/>
                          <w:sz w:val="18"/>
                          <w:szCs w:val="18"/>
                        </w:rPr>
                      </w:pPr>
                      <w:r>
                        <w:rPr>
                          <w:rFonts w:ascii="Arial Narrow" w:hAnsi="Arial Narrow"/>
                          <w:b/>
                          <w:color w:val="000000"/>
                          <w:sz w:val="18"/>
                          <w:szCs w:val="18"/>
                        </w:rPr>
                        <w:t>REPUBLIQUE DU CAMEROUN</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Paix – Travail – Patrie</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COMMUNAUTE URBAINE D’EBOLOWA</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SECRETARIAT GENERAL</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color w:val="000000"/>
                          <w:sz w:val="18"/>
                          <w:szCs w:val="18"/>
                        </w:rPr>
                        <w:t>DIVISION DES ETUDES, DE LA PLANIFICATION, DES PROGRAMMES, ET DU DEVELOPPEMENT DURABLE</w:t>
                      </w:r>
                    </w:p>
                    <w:p>
                      <w:pPr>
                        <w:pStyle w:val="Contenudecadre"/>
                        <w:ind w:left="720" w:firstLine="720"/>
                        <w:rPr>
                          <w:rFonts w:ascii="Arial Narrow" w:hAnsi="Arial Narrow"/>
                          <w:b/>
                          <w:b/>
                          <w:bCs/>
                          <w:color w:val="000000"/>
                          <w:sz w:val="18"/>
                          <w:szCs w:val="18"/>
                        </w:rPr>
                      </w:pPr>
                      <w:r>
                        <w:rPr>
                          <w:rFonts w:ascii="Arial Narrow" w:hAnsi="Arial Narrow"/>
                          <w:b/>
                          <w:bCs/>
                          <w:color w:val="000000"/>
                          <w:sz w:val="18"/>
                          <w:szCs w:val="18"/>
                        </w:rPr>
                        <w:t>--------------</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SERVICE DES ETUDES DES INFRASTRUCTURES, DES EQUIPEMENTS ET DE LA MOBILITE</w:t>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r>
                    </w:p>
                    <w:p>
                      <w:pPr>
                        <w:pStyle w:val="Contenudecadre"/>
                        <w:jc w:val="center"/>
                        <w:rPr>
                          <w:rFonts w:ascii="Arial Narrow" w:hAnsi="Arial Narrow"/>
                          <w:b/>
                          <w:b/>
                          <w:bCs/>
                          <w:color w:val="000000"/>
                          <w:sz w:val="18"/>
                          <w:szCs w:val="18"/>
                        </w:rPr>
                      </w:pPr>
                      <w:r>
                        <w:rPr>
                          <w:rFonts w:ascii="Arial Narrow" w:hAnsi="Arial Narrow"/>
                          <w:b/>
                          <w:bCs/>
                          <w:color w:val="000000"/>
                          <w:sz w:val="18"/>
                          <w:szCs w:val="18"/>
                        </w:rPr>
                        <w:t>------------</w:t>
                      </w:r>
                    </w:p>
                    <w:p>
                      <w:pPr>
                        <w:pStyle w:val="Contenudecadre"/>
                        <w:rPr/>
                      </w:pPr>
                      <w:r>
                        <w:rPr/>
                      </w:r>
                    </w:p>
                  </w:txbxContent>
                </v:textbox>
                <w10:wrap type="none"/>
              </v:rect>
            </w:pict>
          </mc:Fallback>
        </mc:AlternateContent>
      </w:r>
    </w:p>
    <w:p>
      <w:pPr>
        <w:pStyle w:val="Normal"/>
        <w:tabs>
          <w:tab w:val="clear" w:pos="708"/>
          <w:tab w:val="left" w:pos="2140" w:leader="none"/>
        </w:tabs>
        <w:rPr>
          <w:lang w:val="fr-CM"/>
        </w:rPr>
      </w:pPr>
      <w:r>
        <w:rPr>
          <w:lang w:val="fr-CM"/>
        </w:rPr>
      </w:r>
    </w:p>
    <w:p>
      <w:pPr>
        <w:pStyle w:val="Normal"/>
        <w:rPr>
          <w:lang w:val="fr-CM"/>
        </w:rPr>
      </w:pPr>
      <w:r>
        <w:rPr>
          <w:lang w:val="fr-CM"/>
        </w:rPr>
        <mc:AlternateContent>
          <mc:Choice Requires="wps">
            <w:drawing>
              <wp:anchor behindDoc="0" distT="635" distB="0" distL="635" distR="0" simplePos="0" locked="0" layoutInCell="0" allowOverlap="1" relativeHeight="8" wp14:anchorId="60631A4C">
                <wp:simplePos x="0" y="0"/>
                <wp:positionH relativeFrom="column">
                  <wp:posOffset>4621530</wp:posOffset>
                </wp:positionH>
                <wp:positionV relativeFrom="paragraph">
                  <wp:posOffset>14605</wp:posOffset>
                </wp:positionV>
                <wp:extent cx="2468245" cy="2116455"/>
                <wp:effectExtent l="635" t="635" r="0" b="0"/>
                <wp:wrapNone/>
                <wp:docPr id="34" name="Text Box 27"/>
                <a:graphic xmlns:a="http://schemas.openxmlformats.org/drawingml/2006/main">
                  <a:graphicData uri="http://schemas.microsoft.com/office/word/2010/wordprocessingShape">
                    <wps:wsp>
                      <wps:cNvSpPr/>
                      <wps:spPr>
                        <a:xfrm>
                          <a:off x="0" y="0"/>
                          <a:ext cx="2468160" cy="2116440"/>
                        </a:xfrm>
                        <a:prstGeom prst="rect">
                          <a:avLst/>
                        </a:prstGeom>
                        <a:solidFill>
                          <a:srgbClr val="ffffff"/>
                        </a:solidFill>
                        <a:ln w="0">
                          <a:noFill/>
                        </a:ln>
                      </wps:spPr>
                      <wps:style>
                        <a:lnRef idx="0"/>
                        <a:fillRef idx="0"/>
                        <a:effectRef idx="0"/>
                        <a:fontRef idx="minor"/>
                      </wps:style>
                      <wps:txbx>
                        <w:txbxContent>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r>
                          </w:p>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r>
                          </w:p>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t>REPUBLIC OF CAMEROON</w:t>
                            </w:r>
                          </w:p>
                          <w:p>
                            <w:pPr>
                              <w:pStyle w:val="Contenudecadre"/>
                              <w:jc w:val="center"/>
                              <w:rPr>
                                <w:rFonts w:ascii="Arial Narrow" w:hAnsi="Arial Narrow"/>
                                <w:b/>
                                <w:b/>
                                <w:bCs/>
                                <w:color w:val="000000"/>
                                <w:sz w:val="18"/>
                                <w:szCs w:val="18"/>
                                <w:lang w:val="en-US"/>
                              </w:rPr>
                            </w:pPr>
                            <w:r>
                              <w:rPr>
                                <w:rFonts w:ascii="Arial Narrow" w:hAnsi="Arial Narrow"/>
                                <w:b/>
                                <w:bCs/>
                                <w:color w:val="000000"/>
                                <w:sz w:val="18"/>
                                <w:szCs w:val="18"/>
                                <w:lang w:val="en-US"/>
                              </w:rPr>
                              <w:t>Peace – Work – Fatherland</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jc w:val="center"/>
                              <w:rPr>
                                <w:rFonts w:ascii="Arial Narrow" w:hAnsi="Arial Narrow"/>
                                <w:b/>
                                <w:b/>
                                <w:bCs/>
                                <w:color w:val="000000"/>
                                <w:sz w:val="18"/>
                                <w:szCs w:val="18"/>
                                <w:lang w:val="en-US"/>
                              </w:rPr>
                            </w:pPr>
                            <w:r>
                              <w:rPr>
                                <w:rFonts w:ascii="Arial Narrow" w:hAnsi="Arial Narrow"/>
                                <w:b/>
                                <w:color w:val="000000"/>
                                <w:sz w:val="18"/>
                                <w:szCs w:val="18"/>
                                <w:lang w:val="en-US"/>
                              </w:rPr>
                              <w:t>URBAN COUINCIL OF EBOLOWA</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rPr>
                                <w:rFonts w:ascii="Arial Narrow" w:hAnsi="Arial Narrow"/>
                                <w:b/>
                                <w:b/>
                                <w:bCs/>
                                <w:color w:val="000000"/>
                                <w:sz w:val="18"/>
                                <w:szCs w:val="18"/>
                                <w:lang w:val="en-US"/>
                              </w:rPr>
                            </w:pPr>
                            <w:r>
                              <w:rPr>
                                <w:rFonts w:ascii="Arial Narrow" w:hAnsi="Arial Narrow"/>
                                <w:b/>
                                <w:bCs/>
                                <w:color w:val="000000"/>
                                <w:sz w:val="18"/>
                                <w:szCs w:val="18"/>
                                <w:lang w:val="en-US"/>
                              </w:rPr>
                              <w:t xml:space="preserve">               </w:t>
                            </w:r>
                            <w:r>
                              <w:rPr>
                                <w:rFonts w:ascii="Arial Narrow" w:hAnsi="Arial Narrow"/>
                                <w:b/>
                                <w:bCs/>
                                <w:color w:val="000000"/>
                                <w:sz w:val="18"/>
                                <w:szCs w:val="18"/>
                                <w:lang w:val="en-US"/>
                              </w:rPr>
                              <w:t>GENERAL SECRETARIAT</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jc w:val="center"/>
                              <w:rPr>
                                <w:rFonts w:ascii="Arial Narrow" w:hAnsi="Arial Narrow"/>
                                <w:b/>
                                <w:b/>
                                <w:bCs/>
                                <w:color w:val="000000"/>
                                <w:sz w:val="18"/>
                                <w:szCs w:val="18"/>
                                <w:lang w:val="en-US"/>
                              </w:rPr>
                            </w:pPr>
                            <w:r>
                              <w:rPr>
                                <w:rFonts w:ascii="Arial Narrow" w:hAnsi="Arial Narrow"/>
                                <w:b/>
                                <w:bCs/>
                                <w:color w:val="000000"/>
                                <w:sz w:val="18"/>
                                <w:szCs w:val="18"/>
                                <w:lang w:val="en-US"/>
                              </w:rPr>
                            </w:r>
                          </w:p>
                          <w:p>
                            <w:pPr>
                              <w:pStyle w:val="Contenudecadre"/>
                              <w:ind w:left="720" w:firstLine="720"/>
                              <w:rPr>
                                <w:rFonts w:ascii="Arial Narrow" w:hAnsi="Arial Narrow"/>
                                <w:b/>
                                <w:b/>
                                <w:bCs/>
                                <w:color w:val="000000"/>
                                <w:sz w:val="18"/>
                                <w:szCs w:val="18"/>
                                <w:lang w:val="en-GB"/>
                              </w:rPr>
                            </w:pPr>
                            <w:r>
                              <w:rPr>
                                <w:rFonts w:ascii="Arial Narrow" w:hAnsi="Arial Narrow"/>
                                <w:b/>
                                <w:bCs/>
                                <w:color w:val="000000"/>
                                <w:sz w:val="18"/>
                                <w:szCs w:val="18"/>
                                <w:lang w:val="en-GB"/>
                              </w:rPr>
                              <w:t>--------------</w:t>
                            </w:r>
                          </w:p>
                          <w:p>
                            <w:pPr>
                              <w:pStyle w:val="Contenudecadre"/>
                              <w:ind w:left="720" w:firstLine="720"/>
                              <w:rPr>
                                <w:b/>
                                <w:b/>
                                <w:bCs/>
                                <w:color w:val="000000"/>
                                <w:sz w:val="22"/>
                                <w:szCs w:val="22"/>
                                <w:lang w:val="en-GB"/>
                              </w:rPr>
                            </w:pPr>
                            <w:r>
                              <w:rPr>
                                <w:b/>
                                <w:bCs/>
                                <w:color w:val="000000"/>
                                <w:sz w:val="22"/>
                                <w:szCs w:val="22"/>
                                <w:lang w:val="en-GB"/>
                              </w:rPr>
                            </w:r>
                          </w:p>
                          <w:p>
                            <w:pPr>
                              <w:pStyle w:val="Contenudecadre"/>
                              <w:ind w:left="720" w:firstLine="720"/>
                              <w:rPr/>
                            </w:pPr>
                            <w:r>
                              <w:rPr/>
                            </w:r>
                          </w:p>
                        </w:txbxContent>
                      </wps:txbx>
                      <wps:bodyPr anchor="t" upright="1">
                        <a:noAutofit/>
                      </wps:bodyPr>
                    </wps:wsp>
                  </a:graphicData>
                </a:graphic>
              </wp:anchor>
            </w:drawing>
          </mc:Choice>
          <mc:Fallback>
            <w:pict>
              <v:rect id="shape_0" ID="Text Box 27" path="m0,0l-2147483645,0l-2147483645,-2147483646l0,-2147483646xe" fillcolor="white" stroked="f" o:allowincell="f" style="position:absolute;margin-left:363.9pt;margin-top:1.15pt;width:194.3pt;height:166.6pt;mso-wrap-style:square;v-text-anchor:top" wp14:anchorId="60631A4C">
                <v:fill o:detectmouseclick="t" type="solid" color2="black"/>
                <v:stroke color="#3465a4" joinstyle="round" endcap="flat"/>
                <v:textbox>
                  <w:txbxContent>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r>
                    </w:p>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r>
                    </w:p>
                    <w:p>
                      <w:pPr>
                        <w:pStyle w:val="Contenudecadre"/>
                        <w:jc w:val="center"/>
                        <w:rPr>
                          <w:rFonts w:ascii="Arial Narrow" w:hAnsi="Arial Narrow"/>
                          <w:b/>
                          <w:b/>
                          <w:color w:val="000000"/>
                          <w:sz w:val="18"/>
                          <w:szCs w:val="18"/>
                          <w:lang w:val="en-US"/>
                        </w:rPr>
                      </w:pPr>
                      <w:r>
                        <w:rPr>
                          <w:rFonts w:ascii="Arial Narrow" w:hAnsi="Arial Narrow"/>
                          <w:b/>
                          <w:color w:val="000000"/>
                          <w:sz w:val="18"/>
                          <w:szCs w:val="18"/>
                          <w:lang w:val="en-US"/>
                        </w:rPr>
                        <w:t>REPUBLIC OF CAMEROON</w:t>
                      </w:r>
                    </w:p>
                    <w:p>
                      <w:pPr>
                        <w:pStyle w:val="Contenudecadre"/>
                        <w:jc w:val="center"/>
                        <w:rPr>
                          <w:rFonts w:ascii="Arial Narrow" w:hAnsi="Arial Narrow"/>
                          <w:b/>
                          <w:b/>
                          <w:bCs/>
                          <w:color w:val="000000"/>
                          <w:sz w:val="18"/>
                          <w:szCs w:val="18"/>
                          <w:lang w:val="en-US"/>
                        </w:rPr>
                      </w:pPr>
                      <w:r>
                        <w:rPr>
                          <w:rFonts w:ascii="Arial Narrow" w:hAnsi="Arial Narrow"/>
                          <w:b/>
                          <w:bCs/>
                          <w:color w:val="000000"/>
                          <w:sz w:val="18"/>
                          <w:szCs w:val="18"/>
                          <w:lang w:val="en-US"/>
                        </w:rPr>
                        <w:t>Peace – Work – Fatherland</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jc w:val="center"/>
                        <w:rPr>
                          <w:rFonts w:ascii="Arial Narrow" w:hAnsi="Arial Narrow"/>
                          <w:b/>
                          <w:b/>
                          <w:bCs/>
                          <w:color w:val="000000"/>
                          <w:sz w:val="18"/>
                          <w:szCs w:val="18"/>
                          <w:lang w:val="en-US"/>
                        </w:rPr>
                      </w:pPr>
                      <w:r>
                        <w:rPr>
                          <w:rFonts w:ascii="Arial Narrow" w:hAnsi="Arial Narrow"/>
                          <w:b/>
                          <w:color w:val="000000"/>
                          <w:sz w:val="18"/>
                          <w:szCs w:val="18"/>
                          <w:lang w:val="en-US"/>
                        </w:rPr>
                        <w:t>URBAN COUINCIL OF EBOLOWA</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rPr>
                          <w:rFonts w:ascii="Arial Narrow" w:hAnsi="Arial Narrow"/>
                          <w:b/>
                          <w:b/>
                          <w:bCs/>
                          <w:color w:val="000000"/>
                          <w:sz w:val="18"/>
                          <w:szCs w:val="18"/>
                          <w:lang w:val="en-US"/>
                        </w:rPr>
                      </w:pPr>
                      <w:r>
                        <w:rPr>
                          <w:rFonts w:ascii="Arial Narrow" w:hAnsi="Arial Narrow"/>
                          <w:b/>
                          <w:bCs/>
                          <w:color w:val="000000"/>
                          <w:sz w:val="18"/>
                          <w:szCs w:val="18"/>
                          <w:lang w:val="en-US"/>
                        </w:rPr>
                        <w:t xml:space="preserve">               </w:t>
                      </w:r>
                      <w:r>
                        <w:rPr>
                          <w:rFonts w:ascii="Arial Narrow" w:hAnsi="Arial Narrow"/>
                          <w:b/>
                          <w:bCs/>
                          <w:color w:val="000000"/>
                          <w:sz w:val="18"/>
                          <w:szCs w:val="18"/>
                          <w:lang w:val="en-US"/>
                        </w:rPr>
                        <w:t>GENERAL SECRETARIAT</w:t>
                      </w:r>
                    </w:p>
                    <w:p>
                      <w:pPr>
                        <w:pStyle w:val="Contenudecadre"/>
                        <w:ind w:left="720" w:firstLine="720"/>
                        <w:rPr>
                          <w:rFonts w:ascii="Arial Narrow" w:hAnsi="Arial Narrow"/>
                          <w:b/>
                          <w:b/>
                          <w:bCs/>
                          <w:color w:val="000000"/>
                          <w:sz w:val="18"/>
                          <w:szCs w:val="18"/>
                          <w:lang w:val="en-US"/>
                        </w:rPr>
                      </w:pPr>
                      <w:r>
                        <w:rPr>
                          <w:rFonts w:ascii="Arial Narrow" w:hAnsi="Arial Narrow"/>
                          <w:b/>
                          <w:bCs/>
                          <w:color w:val="000000"/>
                          <w:sz w:val="18"/>
                          <w:szCs w:val="18"/>
                          <w:lang w:val="en-US"/>
                        </w:rPr>
                        <w:t>--------------</w:t>
                      </w:r>
                    </w:p>
                    <w:p>
                      <w:pPr>
                        <w:pStyle w:val="Contenudecadre"/>
                        <w:jc w:val="center"/>
                        <w:rPr>
                          <w:rFonts w:ascii="Arial Narrow" w:hAnsi="Arial Narrow"/>
                          <w:b/>
                          <w:b/>
                          <w:bCs/>
                          <w:color w:val="000000"/>
                          <w:sz w:val="18"/>
                          <w:szCs w:val="18"/>
                          <w:lang w:val="en-US"/>
                        </w:rPr>
                      </w:pPr>
                      <w:r>
                        <w:rPr>
                          <w:rFonts w:ascii="Arial Narrow" w:hAnsi="Arial Narrow"/>
                          <w:b/>
                          <w:bCs/>
                          <w:color w:val="000000"/>
                          <w:sz w:val="18"/>
                          <w:szCs w:val="18"/>
                          <w:lang w:val="en-US"/>
                        </w:rPr>
                      </w:r>
                    </w:p>
                    <w:p>
                      <w:pPr>
                        <w:pStyle w:val="Contenudecadre"/>
                        <w:ind w:left="720" w:firstLine="720"/>
                        <w:rPr>
                          <w:rFonts w:ascii="Arial Narrow" w:hAnsi="Arial Narrow"/>
                          <w:b/>
                          <w:b/>
                          <w:bCs/>
                          <w:color w:val="000000"/>
                          <w:sz w:val="18"/>
                          <w:szCs w:val="18"/>
                          <w:lang w:val="en-GB"/>
                        </w:rPr>
                      </w:pPr>
                      <w:r>
                        <w:rPr>
                          <w:rFonts w:ascii="Arial Narrow" w:hAnsi="Arial Narrow"/>
                          <w:b/>
                          <w:bCs/>
                          <w:color w:val="000000"/>
                          <w:sz w:val="18"/>
                          <w:szCs w:val="18"/>
                          <w:lang w:val="en-GB"/>
                        </w:rPr>
                        <w:t>--------------</w:t>
                      </w:r>
                    </w:p>
                    <w:p>
                      <w:pPr>
                        <w:pStyle w:val="Contenudecadre"/>
                        <w:ind w:left="720" w:firstLine="720"/>
                        <w:rPr>
                          <w:b/>
                          <w:b/>
                          <w:bCs/>
                          <w:color w:val="000000"/>
                          <w:sz w:val="22"/>
                          <w:szCs w:val="22"/>
                          <w:lang w:val="en-GB"/>
                        </w:rPr>
                      </w:pPr>
                      <w:r>
                        <w:rPr>
                          <w:b/>
                          <w:bCs/>
                          <w:color w:val="000000"/>
                          <w:sz w:val="22"/>
                          <w:szCs w:val="22"/>
                          <w:lang w:val="en-GB"/>
                        </w:rPr>
                      </w:r>
                    </w:p>
                    <w:p>
                      <w:pPr>
                        <w:pStyle w:val="Contenudecadre"/>
                        <w:ind w:left="720" w:firstLine="720"/>
                        <w:rPr/>
                      </w:pPr>
                      <w:r>
                        <w:rPr/>
                      </w:r>
                    </w:p>
                  </w:txbxContent>
                </v:textbox>
                <w10:wrap type="none"/>
              </v:rect>
            </w:pict>
          </mc:Fallback>
        </mc:AlternateContent>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tabs>
          <w:tab w:val="clear" w:pos="708"/>
          <w:tab w:val="left" w:pos="6236" w:leader="none"/>
        </w:tabs>
        <w:rPr>
          <w:lang w:val="fr-CM"/>
        </w:rPr>
      </w:pPr>
      <w:r>
        <w:rPr>
          <w:lang w:val="fr-CM"/>
        </w:rPr>
        <w:tab/>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lang w:val="fr-CM"/>
        </w:rPr>
      </w:pPr>
      <w:r>
        <w:rPr>
          <w:lang w:val="fr-CM"/>
        </w:rPr>
      </w:r>
    </w:p>
    <w:p>
      <w:pPr>
        <w:pStyle w:val="Normal"/>
        <w:rPr/>
      </w:pPr>
      <w:r>
        <w:rPr>
          <w:lang w:val="fr-CM"/>
        </w:rPr>
        <w:tab/>
      </w:r>
      <w:r>
        <w:rPr>
          <w:b/>
        </w:rPr>
        <w:t xml:space="preserve">LETTRE-COMMANDE N° ----------------/LC/ CUE / SEIEM /CIPM/2024 </w:t>
      </w:r>
      <w:r>
        <w:rPr/>
        <w:t>PASSEE APRES DEMANDE DE COTATION N°……../DC/PU/CUE/SEIEM/CIPM /2024 DU_________ /2024</w:t>
      </w:r>
    </w:p>
    <w:p>
      <w:pPr>
        <w:pStyle w:val="Normal"/>
        <w:rPr/>
      </w:pPr>
      <w:r>
        <w:rPr/>
      </w:r>
    </w:p>
    <w:p>
      <w:pPr>
        <w:pStyle w:val="Normal"/>
        <w:rPr>
          <w:b/>
          <w:b/>
        </w:rPr>
      </w:pPr>
      <w:r>
        <w:rPr>
          <w:b/>
        </w:rPr>
      </w:r>
    </w:p>
    <w:p>
      <w:pPr>
        <w:pStyle w:val="Normal"/>
        <w:ind w:firstLine="360"/>
        <w:jc w:val="both"/>
        <w:rPr>
          <w:bCs/>
          <w:lang w:val="fr-CM"/>
        </w:rPr>
      </w:pPr>
      <w:r>
        <w:rPr/>
        <w:t>Pour</w:t>
      </w:r>
      <w:r>
        <w:rPr>
          <w:bCs/>
          <w:lang w:val="fr-CM"/>
        </w:rPr>
        <w:t xml:space="preserve"> l’aménagement du bois communal autour du lac municipal d’Ebolowa</w:t>
      </w:r>
      <w:r>
        <w:rPr>
          <w:bCs/>
        </w:rPr>
        <w:t>, Département de la Mvila, Région du Sud.</w:t>
      </w:r>
    </w:p>
    <w:p>
      <w:pPr>
        <w:pStyle w:val="Normal"/>
        <w:ind w:firstLine="360"/>
        <w:jc w:val="both"/>
        <w:rPr>
          <w:bCs/>
          <w:lang w:val="fr-CM"/>
        </w:rPr>
      </w:pPr>
      <w:r>
        <w:rPr>
          <w:bCs/>
          <w:lang w:val="fr-CM"/>
        </w:rPr>
      </w:r>
    </w:p>
    <w:p>
      <w:pPr>
        <w:pStyle w:val="Normal"/>
        <w:rPr/>
      </w:pPr>
      <w:r>
        <w:rPr/>
      </w:r>
    </w:p>
    <w:p>
      <w:pPr>
        <w:pStyle w:val="Normal"/>
        <w:rPr/>
      </w:pPr>
      <w:r>
        <w:rPr/>
        <w:t>TITULAIRE :…………………………………………………………………………………</w:t>
      </w:r>
    </w:p>
    <w:p>
      <w:pPr>
        <w:pStyle w:val="Normal"/>
        <w:rPr/>
      </w:pPr>
      <w:r>
        <w:rPr/>
        <w:t>ADRESSE :…………………………………………………………………………………….</w:t>
      </w:r>
    </w:p>
    <w:p>
      <w:pPr>
        <w:pStyle w:val="Normal"/>
        <w:rPr/>
      </w:pPr>
      <w:r>
        <w:rPr/>
        <w:t xml:space="preserve">BP :…………………………………………………………………………………………  </w:t>
      </w:r>
    </w:p>
    <w:p>
      <w:pPr>
        <w:pStyle w:val="Normal"/>
        <w:rPr/>
      </w:pPr>
      <w:r>
        <w:rPr/>
        <w:t>TEL :…………………………………………………………………………………………….</w:t>
      </w:r>
    </w:p>
    <w:p>
      <w:pPr>
        <w:pStyle w:val="Normal"/>
        <w:rPr/>
      </w:pPr>
      <w:r>
        <w:rPr/>
        <w:t>N° CONTRUBUABLE :………………………………………………………………………..</w:t>
      </w:r>
    </w:p>
    <w:p>
      <w:pPr>
        <w:pStyle w:val="Normal"/>
        <w:rPr/>
      </w:pPr>
      <w:r>
        <w:rPr/>
        <w:t>REGISTRE DE COMMERCE :………………………………………………………….</w:t>
      </w:r>
    </w:p>
    <w:p>
      <w:pPr>
        <w:pStyle w:val="Normal"/>
        <w:rPr/>
      </w:pPr>
      <w:r>
        <w:rPr/>
        <w:t>COMPTE BANCAIREN° :………………………………………………………………..</w:t>
      </w:r>
    </w:p>
    <w:p>
      <w:pPr>
        <w:pStyle w:val="Normal"/>
        <w:rPr/>
      </w:pPr>
      <w:r>
        <w:rPr/>
        <w:t>FAX :……………………………………………………………………………………………</w:t>
      </w:r>
    </w:p>
    <w:p>
      <w:pPr>
        <w:pStyle w:val="Normal"/>
        <w:rPr/>
      </w:pPr>
      <w:r>
        <w:rPr/>
        <w:t>LIEU DE LIVRAISON :……………………………………….</w:t>
      </w:r>
    </w:p>
    <w:p>
      <w:pPr>
        <w:pStyle w:val="Normal"/>
        <w:rPr/>
      </w:pPr>
      <w:r>
        <w:rPr/>
      </w:r>
    </w:p>
    <w:p>
      <w:pPr>
        <w:pStyle w:val="Normal"/>
        <w:rPr/>
      </w:pPr>
      <w:r>
        <w:rPr/>
        <w:t>MONTANT</w:t>
      </w:r>
    </w:p>
    <w:tbl>
      <w:tblPr>
        <w:tblStyle w:val="Grilledutableau"/>
        <w:tblW w:w="79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54"/>
        <w:gridCol w:w="2550"/>
      </w:tblGrid>
      <w:tr>
        <w:trPr/>
        <w:tc>
          <w:tcPr>
            <w:tcW w:w="5354" w:type="dxa"/>
            <w:tcBorders/>
          </w:tcPr>
          <w:p>
            <w:pPr>
              <w:pStyle w:val="Normal"/>
              <w:widowControl w:val="false"/>
              <w:suppressAutoHyphens w:val="true"/>
              <w:spacing w:before="0" w:after="0"/>
              <w:jc w:val="left"/>
              <w:rPr>
                <w:kern w:val="0"/>
                <w:lang w:val="fr-FR" w:bidi="ar-SA"/>
              </w:rPr>
            </w:pPr>
            <w:r>
              <w:rPr>
                <w:kern w:val="0"/>
                <w:lang w:val="fr-FR" w:bidi="ar-SA"/>
              </w:rPr>
              <w:t>TOTAL HORS TAXES</w:t>
            </w:r>
          </w:p>
        </w:tc>
        <w:tc>
          <w:tcPr>
            <w:tcW w:w="2550" w:type="dxa"/>
            <w:tcBorders/>
          </w:tcPr>
          <w:p>
            <w:pPr>
              <w:pStyle w:val="Normal"/>
              <w:widowControl w:val="false"/>
              <w:suppressAutoHyphens w:val="true"/>
              <w:spacing w:before="0" w:after="0"/>
              <w:jc w:val="left"/>
              <w:rPr>
                <w:kern w:val="0"/>
                <w:lang w:val="fr-FR" w:bidi="ar-SA"/>
              </w:rPr>
            </w:pPr>
            <w:r>
              <w:rPr>
                <w:kern w:val="0"/>
                <w:lang w:val="fr-FR" w:bidi="ar-SA"/>
              </w:rPr>
              <w:t xml:space="preserve">                         </w:t>
            </w:r>
            <w:r>
              <w:rPr>
                <w:kern w:val="0"/>
                <w:lang w:val="fr-FR" w:bidi="ar-SA"/>
              </w:rPr>
              <w:t>FCFA</w:t>
            </w:r>
          </w:p>
        </w:tc>
      </w:tr>
      <w:tr>
        <w:trPr/>
        <w:tc>
          <w:tcPr>
            <w:tcW w:w="5354" w:type="dxa"/>
            <w:tcBorders/>
          </w:tcPr>
          <w:p>
            <w:pPr>
              <w:pStyle w:val="Normal"/>
              <w:widowControl w:val="false"/>
              <w:suppressAutoHyphens w:val="true"/>
              <w:spacing w:before="0" w:after="0"/>
              <w:jc w:val="left"/>
              <w:rPr>
                <w:kern w:val="0"/>
                <w:lang w:val="fr-FR" w:bidi="ar-SA"/>
              </w:rPr>
            </w:pPr>
            <w:r>
              <w:rPr>
                <w:kern w:val="0"/>
                <w:lang w:val="fr-FR" w:bidi="ar-SA"/>
              </w:rPr>
              <w:t>TVA (19,25%,)</w:t>
            </w:r>
          </w:p>
        </w:tc>
        <w:tc>
          <w:tcPr>
            <w:tcW w:w="2550" w:type="dxa"/>
            <w:tcBorders/>
          </w:tcPr>
          <w:p>
            <w:pPr>
              <w:pStyle w:val="Normal"/>
              <w:widowControl w:val="false"/>
              <w:suppressAutoHyphens w:val="true"/>
              <w:spacing w:before="0" w:after="0"/>
              <w:jc w:val="left"/>
              <w:rPr>
                <w:kern w:val="0"/>
                <w:lang w:val="fr-FR" w:bidi="ar-SA"/>
              </w:rPr>
            </w:pPr>
            <w:r>
              <w:rPr>
                <w:kern w:val="0"/>
                <w:lang w:val="fr-FR" w:bidi="ar-SA"/>
              </w:rPr>
              <w:t xml:space="preserve">                         </w:t>
            </w:r>
            <w:r>
              <w:rPr>
                <w:kern w:val="0"/>
                <w:lang w:val="fr-FR" w:bidi="ar-SA"/>
              </w:rPr>
              <w:t>FCFA</w:t>
            </w:r>
          </w:p>
        </w:tc>
      </w:tr>
      <w:tr>
        <w:trPr/>
        <w:tc>
          <w:tcPr>
            <w:tcW w:w="5354" w:type="dxa"/>
            <w:tcBorders/>
          </w:tcPr>
          <w:p>
            <w:pPr>
              <w:pStyle w:val="Normal"/>
              <w:widowControl w:val="false"/>
              <w:suppressAutoHyphens w:val="true"/>
              <w:spacing w:before="0" w:after="0"/>
              <w:jc w:val="left"/>
              <w:rPr>
                <w:kern w:val="0"/>
                <w:lang w:val="fr-FR" w:bidi="ar-SA"/>
              </w:rPr>
            </w:pPr>
            <w:r>
              <w:rPr>
                <w:kern w:val="0"/>
                <w:lang w:val="fr-FR" w:bidi="ar-SA"/>
              </w:rPr>
              <w:t>IR (2,2%) ou  (5,5%)</w:t>
            </w:r>
          </w:p>
        </w:tc>
        <w:tc>
          <w:tcPr>
            <w:tcW w:w="2550" w:type="dxa"/>
            <w:tcBorders/>
          </w:tcPr>
          <w:p>
            <w:pPr>
              <w:pStyle w:val="Normal"/>
              <w:widowControl w:val="false"/>
              <w:suppressAutoHyphens w:val="true"/>
              <w:spacing w:before="0" w:after="0"/>
              <w:jc w:val="left"/>
              <w:rPr>
                <w:kern w:val="0"/>
                <w:lang w:val="fr-FR" w:bidi="ar-SA"/>
              </w:rPr>
            </w:pPr>
            <w:r>
              <w:rPr>
                <w:kern w:val="0"/>
                <w:lang w:val="fr-FR" w:bidi="ar-SA"/>
              </w:rPr>
              <w:t xml:space="preserve">                         </w:t>
            </w:r>
            <w:r>
              <w:rPr>
                <w:kern w:val="0"/>
                <w:lang w:val="fr-FR" w:bidi="ar-SA"/>
              </w:rPr>
              <w:t>FCFA</w:t>
            </w:r>
          </w:p>
        </w:tc>
      </w:tr>
      <w:tr>
        <w:trPr/>
        <w:tc>
          <w:tcPr>
            <w:tcW w:w="5354" w:type="dxa"/>
            <w:tcBorders/>
          </w:tcPr>
          <w:p>
            <w:pPr>
              <w:pStyle w:val="Normal"/>
              <w:widowControl w:val="false"/>
              <w:suppressAutoHyphens w:val="true"/>
              <w:spacing w:before="0" w:after="0"/>
              <w:jc w:val="left"/>
              <w:rPr>
                <w:kern w:val="0"/>
                <w:lang w:val="fr-FR" w:bidi="ar-SA"/>
              </w:rPr>
            </w:pPr>
            <w:r>
              <w:rPr>
                <w:kern w:val="0"/>
                <w:lang w:val="fr-FR" w:bidi="ar-SA"/>
              </w:rPr>
              <w:t>TTC</w:t>
            </w:r>
          </w:p>
        </w:tc>
        <w:tc>
          <w:tcPr>
            <w:tcW w:w="2550" w:type="dxa"/>
            <w:tcBorders/>
          </w:tcPr>
          <w:p>
            <w:pPr>
              <w:pStyle w:val="Normal"/>
              <w:widowControl w:val="false"/>
              <w:suppressAutoHyphens w:val="true"/>
              <w:spacing w:before="0" w:after="0"/>
              <w:jc w:val="left"/>
              <w:rPr>
                <w:kern w:val="0"/>
                <w:lang w:val="fr-FR" w:bidi="ar-SA"/>
              </w:rPr>
            </w:pPr>
            <w:r>
              <w:rPr>
                <w:kern w:val="0"/>
                <w:lang w:val="fr-FR" w:bidi="ar-SA"/>
              </w:rPr>
              <w:t xml:space="preserve">                         </w:t>
            </w:r>
            <w:r>
              <w:rPr>
                <w:kern w:val="0"/>
                <w:lang w:val="fr-FR" w:bidi="ar-SA"/>
              </w:rPr>
              <w:t>FCFA</w:t>
            </w:r>
          </w:p>
        </w:tc>
      </w:tr>
      <w:tr>
        <w:trPr/>
        <w:tc>
          <w:tcPr>
            <w:tcW w:w="5354" w:type="dxa"/>
            <w:tcBorders/>
          </w:tcPr>
          <w:p>
            <w:pPr>
              <w:pStyle w:val="Normal"/>
              <w:widowControl w:val="false"/>
              <w:suppressAutoHyphens w:val="true"/>
              <w:spacing w:before="0" w:after="0"/>
              <w:jc w:val="left"/>
              <w:rPr>
                <w:kern w:val="0"/>
                <w:lang w:val="fr-FR" w:bidi="ar-SA"/>
              </w:rPr>
            </w:pPr>
            <w:r>
              <w:rPr>
                <w:kern w:val="0"/>
                <w:lang w:val="fr-FR" w:bidi="ar-SA"/>
              </w:rPr>
              <w:t>NET A PERCEVOIR</w:t>
            </w:r>
          </w:p>
        </w:tc>
        <w:tc>
          <w:tcPr>
            <w:tcW w:w="2550" w:type="dxa"/>
            <w:tcBorders/>
          </w:tcPr>
          <w:p>
            <w:pPr>
              <w:pStyle w:val="Normal"/>
              <w:widowControl w:val="false"/>
              <w:suppressAutoHyphens w:val="true"/>
              <w:spacing w:before="0" w:after="0"/>
              <w:jc w:val="left"/>
              <w:rPr>
                <w:kern w:val="0"/>
                <w:lang w:val="fr-FR" w:bidi="ar-SA"/>
              </w:rPr>
            </w:pPr>
            <w:r>
              <w:rPr>
                <w:kern w:val="0"/>
                <w:lang w:val="fr-FR" w:bidi="ar-SA"/>
              </w:rPr>
              <w:t xml:space="preserve">                         </w:t>
            </w:r>
            <w:r>
              <w:rPr>
                <w:kern w:val="0"/>
                <w:lang w:val="fr-FR" w:bidi="ar-SA"/>
              </w:rPr>
              <w:t>FCFA</w:t>
            </w:r>
          </w:p>
        </w:tc>
      </w:tr>
    </w:tbl>
    <w:p>
      <w:pPr>
        <w:pStyle w:val="Normal"/>
        <w:rPr/>
      </w:pPr>
      <w:r>
        <w:rPr/>
      </w:r>
    </w:p>
    <w:p>
      <w:pPr>
        <w:pStyle w:val="Normal"/>
        <w:rPr/>
      </w:pPr>
      <w:r>
        <w:rPr/>
        <w:t>DELAI : ……………………………………………………………….................................</w:t>
      </w:r>
    </w:p>
    <w:p>
      <w:pPr>
        <w:pStyle w:val="Normal"/>
        <w:rPr/>
      </w:pPr>
      <w:r>
        <w:rPr/>
        <w:t>FINANCEMENT :…………………………………………………………………………..</w:t>
      </w:r>
    </w:p>
    <w:p>
      <w:pPr>
        <w:pStyle w:val="Normal"/>
        <w:rPr/>
      </w:pPr>
      <w:r>
        <w:rPr/>
        <w:t>IMPUTATION : ……………………………………………………………………………</w:t>
      </w:r>
    </w:p>
    <w:p>
      <w:pPr>
        <w:pStyle w:val="Normal"/>
        <w:ind w:left="708" w:hanging="0"/>
        <w:jc w:val="both"/>
        <w:rPr/>
      </w:pPr>
      <w:r>
        <w:rPr/>
        <w:t>SOUSCRITE, LE : …………………………………………………………………………</w:t>
      </w:r>
    </w:p>
    <w:p>
      <w:pPr>
        <w:pStyle w:val="Normal"/>
        <w:ind w:left="708" w:hanging="0"/>
        <w:jc w:val="both"/>
        <w:rPr/>
      </w:pPr>
      <w:r>
        <w:rPr/>
        <w:t>SIGNEE LE : …………………………………………………………………………….</w:t>
      </w:r>
    </w:p>
    <w:p>
      <w:pPr>
        <w:pStyle w:val="Normal"/>
        <w:ind w:left="708" w:hanging="0"/>
        <w:jc w:val="both"/>
        <w:rPr/>
      </w:pPr>
      <w:r>
        <w:rPr/>
        <w:t>NOTIFIEE LE ……………………………………………………………………</w:t>
      </w:r>
    </w:p>
    <w:p>
      <w:pPr>
        <w:pStyle w:val="Normal"/>
        <w:ind w:left="708" w:hanging="0"/>
        <w:jc w:val="both"/>
        <w:rPr/>
      </w:pPr>
      <w:r>
        <w:rPr/>
        <w:t>ENREGISTREE LE : …………………………………………………………………</w:t>
        <w:tab/>
      </w:r>
    </w:p>
    <w:p>
      <w:pPr>
        <w:pStyle w:val="Normal"/>
        <w:widowControl w:val="false"/>
        <w:ind w:right="-20" w:hanging="0"/>
        <w:rPr>
          <w:b/>
          <w:b/>
          <w:bCs/>
          <w:sz w:val="22"/>
          <w:szCs w:val="22"/>
        </w:rPr>
      </w:pPr>
      <w:r>
        <w:rPr>
          <w:b/>
          <w:bCs/>
          <w:sz w:val="22"/>
          <w:szCs w:val="22"/>
        </w:rPr>
      </w:r>
    </w:p>
    <w:p>
      <w:pPr>
        <w:pStyle w:val="Normal"/>
        <w:widowControl w:val="false"/>
        <w:shd w:val="clear" w:color="auto" w:fill="FFFFFF"/>
        <w:ind w:left="6480" w:hanging="0"/>
        <w:rPr>
          <w:sz w:val="22"/>
          <w:szCs w:val="22"/>
        </w:rPr>
      </w:pPr>
      <w:r>
        <w:rPr>
          <w:sz w:val="22"/>
          <w:szCs w:val="22"/>
        </w:rPr>
      </w:r>
      <w:r>
        <w:br w:type="page"/>
      </w:r>
    </w:p>
    <w:p>
      <w:pPr>
        <w:pStyle w:val="Normal"/>
        <w:widowControl w:val="false"/>
        <w:shd w:val="clear" w:color="auto" w:fill="FFFFFF"/>
        <w:jc w:val="both"/>
        <w:rPr>
          <w:sz w:val="22"/>
          <w:szCs w:val="22"/>
        </w:rPr>
      </w:pPr>
      <w:r>
        <w:rPr>
          <w:b/>
          <w:bCs/>
          <w:sz w:val="22"/>
          <w:szCs w:val="22"/>
        </w:rPr>
        <w:t>Entre</w:t>
      </w:r>
      <w:r>
        <w:rPr>
          <w:sz w:val="22"/>
          <w:szCs w:val="22"/>
        </w:rPr>
        <w: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tabs>
          <w:tab w:val="clear" w:pos="708"/>
          <w:tab w:val="left" w:pos="10820" w:leader="none"/>
        </w:tabs>
        <w:ind w:left="107" w:right="-248" w:hanging="0"/>
        <w:jc w:val="both"/>
        <w:rPr>
          <w:sz w:val="22"/>
          <w:szCs w:val="22"/>
        </w:rPr>
      </w:pPr>
      <w:r>
        <w:rPr>
          <w:sz w:val="22"/>
          <w:szCs w:val="22"/>
        </w:rPr>
        <w:t>La République du Cameroun, représentée par</w:t>
      </w:r>
      <w:r>
        <w:rPr>
          <w:spacing w:val="8"/>
          <w:sz w:val="22"/>
          <w:szCs w:val="22"/>
        </w:rPr>
        <w:t xml:space="preserve"> le MAIRE DE LA VILLE D’EBOLOWA </w:t>
      </w:r>
      <w:r>
        <w:rPr>
          <w:sz w:val="22"/>
          <w:szCs w:val="22"/>
        </w:rPr>
        <w:t>dénommé ci-après « L’AUTORITE CONTRACTANTE »</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b/>
          <w:bCs/>
          <w:sz w:val="22"/>
          <w:szCs w:val="22"/>
        </w:rPr>
        <w:t>D'une part</w:t>
      </w:r>
      <w:r>
        <w:rPr>
          <w:sz w:val="22"/>
          <w:szCs w:val="22"/>
        </w:rPr>
        <w: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b/>
          <w:bCs/>
          <w:sz w:val="22"/>
          <w:szCs w:val="22"/>
        </w:rPr>
        <w:t>Et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tabs>
          <w:tab w:val="clear" w:pos="708"/>
          <w:tab w:val="left" w:pos="5700" w:leader="none"/>
        </w:tabs>
        <w:jc w:val="both"/>
        <w:rPr>
          <w:b/>
          <w:b/>
          <w:bCs/>
          <w:sz w:val="22"/>
          <w:szCs w:val="22"/>
        </w:rPr>
      </w:pPr>
      <w:r>
        <w:rPr>
          <w:b/>
          <w:bCs/>
          <w:sz w:val="22"/>
          <w:szCs w:val="22"/>
        </w:rPr>
        <w:t>L’Entreprise</w:t>
      </w:r>
    </w:p>
    <w:p>
      <w:pPr>
        <w:pStyle w:val="Normal"/>
        <w:widowControl w:val="false"/>
        <w:shd w:val="clear" w:color="auto" w:fill="FFFFFF"/>
        <w:tabs>
          <w:tab w:val="clear" w:pos="708"/>
          <w:tab w:val="left" w:pos="5700" w:leader="none"/>
        </w:tabs>
        <w:jc w:val="both"/>
        <w:rPr>
          <w:sz w:val="22"/>
          <w:szCs w:val="22"/>
        </w:rPr>
      </w:pPr>
      <w:r>
        <w:rPr>
          <w:sz w:val="22"/>
          <w:szCs w:val="22"/>
        </w:rPr>
      </w:r>
    </w:p>
    <w:p>
      <w:pPr>
        <w:pStyle w:val="Normal"/>
        <w:widowControl w:val="false"/>
        <w:shd w:val="clear" w:color="auto" w:fill="FFFFFF"/>
        <w:tabs>
          <w:tab w:val="clear" w:pos="708"/>
          <w:tab w:val="left" w:pos="2260" w:leader="none"/>
          <w:tab w:val="left" w:pos="6280" w:leader="none"/>
        </w:tabs>
        <w:spacing w:lineRule="auto" w:line="480"/>
        <w:jc w:val="both"/>
        <w:rPr>
          <w:sz w:val="22"/>
          <w:szCs w:val="22"/>
        </w:rPr>
      </w:pPr>
      <w:r>
        <w:rPr>
          <w:sz w:val="22"/>
          <w:szCs w:val="22"/>
        </w:rPr>
        <w:t>B.P:</w:t>
      </w:r>
      <w:r>
        <w:rPr>
          <w:spacing w:val="8"/>
          <w:sz w:val="22"/>
          <w:szCs w:val="22"/>
        </w:rPr>
        <w:t xml:space="preserve"> ___________________</w:t>
      </w:r>
      <w:r>
        <w:rPr>
          <w:sz w:val="22"/>
          <w:szCs w:val="22"/>
        </w:rPr>
        <w:t>Tel_____________ Fax:___________________</w:t>
      </w:r>
    </w:p>
    <w:p>
      <w:pPr>
        <w:pStyle w:val="Normal"/>
        <w:widowControl w:val="false"/>
        <w:shd w:val="clear" w:color="auto" w:fill="FFFFFF"/>
        <w:tabs>
          <w:tab w:val="clear" w:pos="708"/>
          <w:tab w:val="left" w:pos="1860" w:leader="none"/>
        </w:tabs>
        <w:spacing w:lineRule="auto" w:line="480"/>
        <w:jc w:val="both"/>
        <w:rPr>
          <w:sz w:val="22"/>
          <w:szCs w:val="22"/>
        </w:rPr>
      </w:pPr>
      <w:r>
        <w:rPr>
          <w:sz w:val="22"/>
          <w:szCs w:val="22"/>
          <w:lang w:val="pt-PT"/>
        </w:rPr>
        <w:t>N°R.C:____________________N°Contribuable:________________________</w:t>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jc w:val="both"/>
        <w:rPr>
          <w:sz w:val="22"/>
          <w:szCs w:val="22"/>
          <w:lang w:val="pt-PT"/>
        </w:rPr>
      </w:pPr>
      <w:r>
        <w:rPr>
          <w:sz w:val="22"/>
          <w:szCs w:val="22"/>
          <w:lang w:val="pt-PT"/>
        </w:rPr>
      </w:r>
    </w:p>
    <w:p>
      <w:pPr>
        <w:pStyle w:val="Normal"/>
        <w:widowControl w:val="false"/>
        <w:shd w:val="clear" w:color="auto" w:fill="FFFFFF"/>
        <w:spacing w:lineRule="auto" w:line="360"/>
        <w:jc w:val="both"/>
        <w:rPr>
          <w:sz w:val="22"/>
          <w:szCs w:val="22"/>
        </w:rPr>
      </w:pPr>
      <w:r>
        <w:rPr>
          <w:sz w:val="22"/>
          <w:szCs w:val="22"/>
        </w:rPr>
        <w:t>Représentée par Monsieur,………………………… son Directeur Général ,dénommé</w:t>
      </w:r>
    </w:p>
    <w:p>
      <w:pPr>
        <w:pStyle w:val="Normal"/>
        <w:widowControl w:val="false"/>
        <w:shd w:val="clear" w:color="auto" w:fill="FFFFFF"/>
        <w:spacing w:lineRule="auto" w:line="360"/>
        <w:jc w:val="both"/>
        <w:rPr>
          <w:sz w:val="22"/>
          <w:szCs w:val="22"/>
        </w:rPr>
      </w:pPr>
      <w:r>
        <w:rPr>
          <w:sz w:val="22"/>
          <w:szCs w:val="22"/>
        </w:rPr>
        <w:t>ci-après «l’entrepreneur»</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b/>
          <w:bCs/>
          <w:sz w:val="22"/>
          <w:szCs w:val="22"/>
        </w:rPr>
        <w:t>D'autre part</w:t>
      </w:r>
      <w:r>
        <w:rPr>
          <w:sz w:val="22"/>
          <w:szCs w:val="22"/>
        </w:rPr>
        <w: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t>Il a été convenu et arrêté ce qui suit:</w:t>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shd w:val="clear" w:color="auto" w:fill="FFFFFF"/>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pacing w:val="27"/>
          <w:sz w:val="22"/>
          <w:szCs w:val="22"/>
        </w:rPr>
      </w:pPr>
      <w:r>
        <w:rPr>
          <w:spacing w:val="27"/>
          <w:sz w:val="22"/>
          <w:szCs w:val="22"/>
        </w:rPr>
      </w:r>
    </w:p>
    <w:p>
      <w:pPr>
        <w:pStyle w:val="Normal"/>
        <w:jc w:val="center"/>
        <w:rPr>
          <w:b/>
          <w:b/>
          <w:sz w:val="36"/>
        </w:rPr>
      </w:pPr>
      <w:r>
        <w:rPr>
          <w:b/>
          <w:sz w:val="36"/>
        </w:rPr>
        <w:t>Sommaire</w:t>
      </w:r>
    </w:p>
    <w:p>
      <w:pPr>
        <w:pStyle w:val="Normal"/>
        <w:jc w:val="center"/>
        <w:rPr>
          <w:b/>
          <w:b/>
          <w:sz w:val="36"/>
        </w:rPr>
      </w:pPr>
      <w:r>
        <w:rPr>
          <w:b/>
          <w:sz w:val="36"/>
        </w:rPr>
      </w:r>
    </w:p>
    <w:p>
      <w:pPr>
        <w:pStyle w:val="Normal"/>
        <w:jc w:val="both"/>
        <w:rPr>
          <w:b/>
          <w:b/>
        </w:rPr>
      </w:pPr>
      <w:r>
        <w:rPr>
          <w:b/>
        </w:rPr>
        <w:t>CHAPITRE I : GENERALITES</w:t>
      </w:r>
    </w:p>
    <w:p>
      <w:pPr>
        <w:pStyle w:val="Normal"/>
        <w:jc w:val="both"/>
        <w:rPr/>
      </w:pPr>
      <w:r>
        <w:rPr/>
        <w:t>Article 1- OBJET DE LA LETTRE COMMANDE</w:t>
      </w:r>
    </w:p>
    <w:p>
      <w:pPr>
        <w:pStyle w:val="Normal"/>
        <w:jc w:val="both"/>
        <w:rPr/>
      </w:pPr>
      <w:r>
        <w:rPr/>
        <w:t>Article 2- PROCEDURE DE PASSATION DE LA LETTRE COMMANDE</w:t>
      </w:r>
    </w:p>
    <w:p>
      <w:pPr>
        <w:pStyle w:val="Normal"/>
        <w:jc w:val="both"/>
        <w:rPr/>
      </w:pPr>
      <w:r>
        <w:rPr/>
        <w:t>Article 3- PIECES CONSTITUTIVES DE LA LETTRE COMMANDE</w:t>
      </w:r>
    </w:p>
    <w:p>
      <w:pPr>
        <w:pStyle w:val="Normal"/>
        <w:jc w:val="both"/>
        <w:rPr/>
      </w:pPr>
      <w:r>
        <w:rPr/>
        <w:t>Article 4-TEXTES GENERAUX APPLICABLES</w:t>
      </w:r>
    </w:p>
    <w:p>
      <w:pPr>
        <w:pStyle w:val="Normal"/>
        <w:jc w:val="both"/>
        <w:rPr/>
      </w:pPr>
      <w:r>
        <w:rPr/>
        <w:t>Article 5- ATTRIBUTIONS DU CHEF DE SERVICE ET DE L’INGENIEUR</w:t>
      </w:r>
    </w:p>
    <w:p>
      <w:pPr>
        <w:pStyle w:val="Normal"/>
        <w:jc w:val="both"/>
        <w:rPr/>
      </w:pPr>
      <w:r>
        <w:rPr/>
        <w:t>Article 6- DELAI ET LIEU DE LIVRAISON</w:t>
      </w:r>
    </w:p>
    <w:p>
      <w:pPr>
        <w:pStyle w:val="Normal"/>
        <w:jc w:val="both"/>
        <w:rPr/>
      </w:pPr>
      <w:r>
        <w:rPr/>
        <w:t>Article 7- DOMICILE DU FOURNISSEUR</w:t>
      </w:r>
    </w:p>
    <w:p>
      <w:pPr>
        <w:pStyle w:val="Normal"/>
        <w:jc w:val="both"/>
        <w:rPr>
          <w:b/>
          <w:b/>
        </w:rPr>
      </w:pPr>
      <w:r>
        <w:rPr>
          <w:b/>
        </w:rPr>
        <w:t>CHAPITRE II : EXECUTION DE LA LETTRE COMMANDE</w:t>
      </w:r>
    </w:p>
    <w:p>
      <w:pPr>
        <w:pStyle w:val="Normal"/>
        <w:jc w:val="both"/>
        <w:rPr/>
      </w:pPr>
      <w:r>
        <w:rPr/>
        <w:t>Article 8- ROLE ET RESPONSABILITE DU FOURNISSEUR</w:t>
      </w:r>
    </w:p>
    <w:p>
      <w:pPr>
        <w:pStyle w:val="Normal"/>
        <w:jc w:val="both"/>
        <w:rPr/>
      </w:pPr>
      <w:r>
        <w:rPr/>
        <w:t xml:space="preserve">Article 9- CONSISTANCE DES PRESTATIONS </w:t>
      </w:r>
    </w:p>
    <w:p>
      <w:pPr>
        <w:pStyle w:val="Normal"/>
        <w:jc w:val="both"/>
        <w:rPr/>
      </w:pPr>
      <w:r>
        <w:rPr/>
        <w:t>Article 10 –DESCRIPTION DES FOURNITURES</w:t>
      </w:r>
    </w:p>
    <w:p>
      <w:pPr>
        <w:pStyle w:val="Normal"/>
        <w:jc w:val="both"/>
        <w:rPr/>
      </w:pPr>
      <w:r>
        <w:rPr/>
        <w:t>Article 11- INFORMATIONS ET DOCUMENTATION A FOURNIR</w:t>
      </w:r>
    </w:p>
    <w:p>
      <w:pPr>
        <w:pStyle w:val="Normal"/>
        <w:jc w:val="both"/>
        <w:rPr/>
      </w:pPr>
      <w:r>
        <w:rPr/>
        <w:t xml:space="preserve">Article 12 –RECEPTION PROVISOIRE </w:t>
      </w:r>
    </w:p>
    <w:p>
      <w:pPr>
        <w:pStyle w:val="Normal"/>
        <w:jc w:val="both"/>
        <w:rPr/>
      </w:pPr>
      <w:r>
        <w:rPr/>
        <w:t xml:space="preserve">Article 13- RECEPTION PARTIELLE </w:t>
      </w:r>
    </w:p>
    <w:p>
      <w:pPr>
        <w:pStyle w:val="Normal"/>
        <w:jc w:val="both"/>
        <w:rPr/>
      </w:pPr>
      <w:r>
        <w:rPr/>
        <w:t>Article 14–GARANTIE</w:t>
      </w:r>
    </w:p>
    <w:p>
      <w:pPr>
        <w:pStyle w:val="Normal"/>
        <w:jc w:val="both"/>
        <w:rPr/>
      </w:pPr>
      <w:r>
        <w:rPr/>
        <w:t>Article 15- RECEPTION DEFINITIVE</w:t>
      </w:r>
    </w:p>
    <w:p>
      <w:pPr>
        <w:pStyle w:val="Normal"/>
        <w:jc w:val="both"/>
        <w:rPr/>
      </w:pPr>
      <w:r>
        <w:rPr/>
        <w:t>Article 16- ASSURANCE ET TRANSPORT</w:t>
      </w:r>
    </w:p>
    <w:p>
      <w:pPr>
        <w:pStyle w:val="Normal"/>
        <w:jc w:val="both"/>
        <w:rPr/>
      </w:pPr>
      <w:r>
        <w:rPr>
          <w:b/>
        </w:rPr>
        <w:t>CHAPITRE III : DISPOSITIONS FINANCIERES</w:t>
      </w:r>
    </w:p>
    <w:p>
      <w:pPr>
        <w:pStyle w:val="Normal"/>
        <w:jc w:val="both"/>
        <w:rPr/>
      </w:pPr>
      <w:r>
        <w:rPr/>
        <w:t>Article 17 –GENERALITES-PRIX</w:t>
      </w:r>
    </w:p>
    <w:p>
      <w:pPr>
        <w:pStyle w:val="Normal"/>
        <w:jc w:val="both"/>
        <w:rPr/>
      </w:pPr>
      <w:r>
        <w:rPr/>
        <w:t>Article 18 – MONTANT DE LA LETTRE COMMANDE</w:t>
      </w:r>
    </w:p>
    <w:p>
      <w:pPr>
        <w:pStyle w:val="Normal"/>
        <w:jc w:val="both"/>
        <w:rPr/>
      </w:pPr>
      <w:r>
        <w:rPr/>
        <w:t>Article 19 – MODALITES DE PAIEMENT</w:t>
      </w:r>
    </w:p>
    <w:p>
      <w:pPr>
        <w:pStyle w:val="Normal"/>
        <w:jc w:val="both"/>
        <w:rPr/>
      </w:pPr>
      <w:r>
        <w:rPr/>
        <w:t>Article 20 – DOMICILIATION BANCAIRE</w:t>
      </w:r>
    </w:p>
    <w:p>
      <w:pPr>
        <w:pStyle w:val="Normal"/>
        <w:jc w:val="both"/>
        <w:rPr/>
      </w:pPr>
      <w:r>
        <w:rPr/>
        <w:t>Article 21 – REGIME FISCAL</w:t>
      </w:r>
    </w:p>
    <w:p>
      <w:pPr>
        <w:pStyle w:val="Normal"/>
        <w:spacing w:before="0" w:after="120"/>
        <w:jc w:val="both"/>
        <w:rPr/>
      </w:pPr>
      <w:r>
        <w:rPr/>
        <w:t>Article 22 – TIMBRE ET ENREGISTREMENT</w:t>
      </w:r>
    </w:p>
    <w:p>
      <w:pPr>
        <w:pStyle w:val="Normal"/>
        <w:jc w:val="both"/>
        <w:rPr>
          <w:b/>
          <w:b/>
        </w:rPr>
      </w:pPr>
      <w:r>
        <w:rPr>
          <w:b/>
        </w:rPr>
        <w:t>CHAPITRE IV : DISPOSITIONS DIVERSES</w:t>
      </w:r>
    </w:p>
    <w:p>
      <w:pPr>
        <w:pStyle w:val="Normal"/>
        <w:jc w:val="both"/>
        <w:rPr/>
      </w:pPr>
      <w:r>
        <w:rPr/>
        <w:t>Article 23- EDITION ET DIFFUSION DE LA LETTRE COMMANDE</w:t>
      </w:r>
    </w:p>
    <w:p>
      <w:pPr>
        <w:pStyle w:val="Normal"/>
        <w:jc w:val="both"/>
        <w:rPr/>
      </w:pPr>
      <w:r>
        <w:rPr/>
        <w:t>Article 24 – LITIGES</w:t>
      </w:r>
    </w:p>
    <w:p>
      <w:pPr>
        <w:pStyle w:val="Normal"/>
        <w:jc w:val="both"/>
        <w:rPr/>
      </w:pPr>
      <w:r>
        <w:rPr/>
        <w:t>Article 25 –RESILIATION DE LA LETTRE COMMANDE</w:t>
      </w:r>
    </w:p>
    <w:p>
      <w:pPr>
        <w:pStyle w:val="Normal"/>
        <w:jc w:val="both"/>
        <w:rPr/>
      </w:pPr>
      <w:r>
        <w:rPr/>
        <w:t>Article 26 – VALIDITE DE LA LETTRE COMMANDE</w:t>
      </w:r>
    </w:p>
    <w:p>
      <w:pPr>
        <w:pStyle w:val="Normal"/>
        <w:jc w:val="both"/>
        <w:rPr/>
      </w:pPr>
      <w:r>
        <w:rPr/>
      </w:r>
    </w:p>
    <w:p>
      <w:pPr>
        <w:pStyle w:val="Normal"/>
        <w:widowControl w:val="false"/>
        <w:spacing w:lineRule="auto" w:line="480"/>
        <w:jc w:val="both"/>
        <w:rPr>
          <w:spacing w:val="27"/>
          <w:sz w:val="22"/>
          <w:szCs w:val="22"/>
        </w:rPr>
      </w:pPr>
      <w:r>
        <w:rPr>
          <w:spacing w:val="27"/>
          <w:sz w:val="22"/>
          <w:szCs w:val="22"/>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ind w:right="-567" w:hanging="0"/>
        <w:jc w:val="both"/>
        <w:rPr>
          <w:b/>
          <w:b/>
        </w:rPr>
      </w:pPr>
      <w:r>
        <w:rPr>
          <w:b/>
        </w:rPr>
        <w:t>CHAPITRE I : GENERALITES</w:t>
      </w:r>
    </w:p>
    <w:p>
      <w:pPr>
        <w:pStyle w:val="Normal"/>
        <w:ind w:right="-567" w:hanging="0"/>
        <w:jc w:val="both"/>
        <w:rPr>
          <w:b/>
          <w:b/>
          <w:sz w:val="14"/>
          <w:szCs w:val="14"/>
        </w:rPr>
      </w:pPr>
      <w:r>
        <w:rPr>
          <w:b/>
          <w:sz w:val="14"/>
          <w:szCs w:val="14"/>
        </w:rPr>
      </w:r>
    </w:p>
    <w:p>
      <w:pPr>
        <w:pStyle w:val="Normal"/>
        <w:ind w:right="-567" w:hanging="0"/>
        <w:jc w:val="both"/>
        <w:rPr/>
      </w:pPr>
      <w:r>
        <w:rPr>
          <w:b/>
        </w:rPr>
        <w:t>Article 1</w:t>
      </w:r>
      <w:r>
        <w:rPr>
          <w:b/>
          <w:vertAlign w:val="superscript"/>
        </w:rPr>
        <w:t>er</w:t>
      </w:r>
      <w:r>
        <w:rPr>
          <w:b/>
        </w:rPr>
        <w:t>_OBJET DE LA LETTRE COMMANDE</w:t>
      </w:r>
    </w:p>
    <w:p>
      <w:pPr>
        <w:pStyle w:val="Normal"/>
        <w:ind w:firstLine="360"/>
        <w:jc w:val="both"/>
        <w:rPr/>
      </w:pPr>
      <w:r>
        <w:rPr/>
        <w:t xml:space="preserve">La présente lettre commande a pour objet </w:t>
      </w:r>
      <w:r>
        <w:rPr>
          <w:bCs/>
          <w:lang w:val="fr-CM"/>
        </w:rPr>
        <w:t>l’aménagement du bois communal autour du lac municipal d’Ebolowa</w:t>
      </w:r>
      <w:r>
        <w:rPr>
          <w:bCs/>
        </w:rPr>
        <w:t>, Département de la Mvila, Région du Sud suivant les quantités définies dans le Bordereau des prix unitaires et des quantités présentées par le Maitre d’ouvrage.</w:t>
      </w:r>
    </w:p>
    <w:p>
      <w:pPr>
        <w:pStyle w:val="Normal"/>
        <w:ind w:right="-567" w:hanging="0"/>
        <w:jc w:val="both"/>
        <w:rPr>
          <w:b/>
          <w:b/>
          <w:sz w:val="14"/>
          <w:szCs w:val="14"/>
        </w:rPr>
      </w:pPr>
      <w:r>
        <w:rPr>
          <w:b/>
          <w:sz w:val="14"/>
          <w:szCs w:val="14"/>
        </w:rPr>
      </w:r>
    </w:p>
    <w:p>
      <w:pPr>
        <w:pStyle w:val="Normal"/>
        <w:ind w:right="-567" w:hanging="0"/>
        <w:jc w:val="both"/>
        <w:rPr>
          <w:b/>
          <w:b/>
        </w:rPr>
      </w:pPr>
      <w:r>
        <w:rPr>
          <w:b/>
        </w:rPr>
        <w:t>Article 2- PROCEDURE DE PASSATION DE LA LETTRE COMMANDE</w:t>
      </w:r>
    </w:p>
    <w:p>
      <w:pPr>
        <w:pStyle w:val="Normal"/>
        <w:ind w:right="-567" w:hanging="0"/>
        <w:jc w:val="both"/>
        <w:rPr>
          <w:b/>
          <w:b/>
        </w:rPr>
      </w:pPr>
      <w:r>
        <w:rPr/>
        <w:t>La lettre commande est passée suivant la consultation nº 01/DC/PU/CUE/CIPM/</w:t>
      </w:r>
      <w:r>
        <w:rPr>
          <w:b/>
        </w:rPr>
        <w:t xml:space="preserve">2024 </w:t>
      </w:r>
      <w:r>
        <w:rPr>
          <w:b/>
          <w:color w:val="000000"/>
        </w:rPr>
        <w:t xml:space="preserve">du 15/06/2024 </w:t>
      </w:r>
      <w:r>
        <w:rPr>
          <w:b/>
          <w:color w:val="FF0000"/>
        </w:rPr>
        <w:t xml:space="preserve"> </w:t>
      </w:r>
    </w:p>
    <w:p>
      <w:pPr>
        <w:pStyle w:val="Normal"/>
        <w:ind w:right="-567" w:hanging="0"/>
        <w:jc w:val="both"/>
        <w:rPr>
          <w:b/>
          <w:b/>
          <w:sz w:val="12"/>
          <w:szCs w:val="12"/>
        </w:rPr>
      </w:pPr>
      <w:r>
        <w:rPr>
          <w:b/>
          <w:sz w:val="12"/>
          <w:szCs w:val="12"/>
        </w:rPr>
      </w:r>
    </w:p>
    <w:p>
      <w:pPr>
        <w:pStyle w:val="Normal"/>
        <w:ind w:right="-567" w:hanging="0"/>
        <w:jc w:val="both"/>
        <w:rPr>
          <w:b/>
          <w:b/>
        </w:rPr>
      </w:pPr>
      <w:r>
        <w:rPr>
          <w:b/>
        </w:rPr>
        <w:t>Article 3-PIECES CONSTITUTIVES DE LA LETTRE COMMANDE</w:t>
      </w:r>
    </w:p>
    <w:p>
      <w:pPr>
        <w:pStyle w:val="Normal"/>
        <w:ind w:right="-567" w:hanging="0"/>
        <w:jc w:val="both"/>
        <w:rPr/>
      </w:pPr>
      <w:r>
        <w:rPr/>
        <w:t>Les pièces contractuelles constitutives de la présente lettre commande sont par ordre de priorité :</w:t>
      </w:r>
    </w:p>
    <w:p>
      <w:pPr>
        <w:pStyle w:val="ListParagraph"/>
        <w:numPr>
          <w:ilvl w:val="0"/>
          <w:numId w:val="11"/>
        </w:numPr>
        <w:spacing w:lineRule="auto" w:line="276"/>
        <w:ind w:left="1429" w:right="-567" w:hanging="360"/>
        <w:jc w:val="both"/>
        <w:rPr/>
      </w:pPr>
      <w:r>
        <w:rPr/>
        <w:t>le présent Cahier des Spécifications Techniques,</w:t>
      </w:r>
    </w:p>
    <w:p>
      <w:pPr>
        <w:pStyle w:val="ListParagraph"/>
        <w:numPr>
          <w:ilvl w:val="0"/>
          <w:numId w:val="11"/>
        </w:numPr>
        <w:spacing w:lineRule="auto" w:line="276"/>
        <w:ind w:left="1429" w:right="-567" w:hanging="360"/>
        <w:jc w:val="both"/>
        <w:rPr/>
      </w:pPr>
      <w:r>
        <w:rPr/>
        <w:t>la soumission de l’entrepreneur et ses propositions dans toutes les dispositions non contraires aux cahiers des Clauses Techniques et des Clauses Administratives Particulières ci-dessus cités,</w:t>
      </w:r>
    </w:p>
    <w:p>
      <w:pPr>
        <w:pStyle w:val="ListParagraph"/>
        <w:numPr>
          <w:ilvl w:val="0"/>
          <w:numId w:val="11"/>
        </w:numPr>
        <w:spacing w:lineRule="auto" w:line="276"/>
        <w:ind w:left="1429" w:right="-567" w:hanging="360"/>
        <w:jc w:val="both"/>
        <w:rPr/>
      </w:pPr>
      <w:r>
        <w:rPr/>
        <w:t>le détail estimatif,</w:t>
      </w:r>
    </w:p>
    <w:p>
      <w:pPr>
        <w:pStyle w:val="ListParagraph"/>
        <w:numPr>
          <w:ilvl w:val="0"/>
          <w:numId w:val="11"/>
        </w:numPr>
        <w:spacing w:lineRule="auto" w:line="276"/>
        <w:ind w:left="1429" w:right="-567" w:hanging="360"/>
        <w:rPr/>
      </w:pPr>
      <w:r>
        <w:rPr/>
        <w:t>le bordereau descriptif et quantitatif.</w:t>
      </w:r>
    </w:p>
    <w:p>
      <w:pPr>
        <w:pStyle w:val="Normal"/>
        <w:ind w:right="-567" w:hanging="0"/>
        <w:rPr>
          <w:b/>
          <w:b/>
        </w:rPr>
      </w:pPr>
      <w:r>
        <w:rPr>
          <w:b/>
        </w:rPr>
      </w:r>
    </w:p>
    <w:p>
      <w:pPr>
        <w:pStyle w:val="Normal"/>
        <w:ind w:right="-567" w:hanging="0"/>
        <w:rPr>
          <w:b/>
          <w:b/>
        </w:rPr>
      </w:pPr>
      <w:r>
        <w:rPr>
          <w:b/>
        </w:rPr>
        <w:t>Article 4- TEXTES GENERAUX</w:t>
      </w:r>
    </w:p>
    <w:p>
      <w:pPr>
        <w:pStyle w:val="Normal"/>
        <w:jc w:val="both"/>
        <w:rPr>
          <w:lang w:val="fr-CM"/>
        </w:rPr>
      </w:pPr>
      <w:bookmarkStart w:id="16" w:name="_Toc356125719"/>
      <w:r>
        <w:rPr>
          <w:lang w:val="fr-CM"/>
        </w:rPr>
        <w:t>Les lois et réglementations applicables sont celles en vigueur au Cameroun, notamment :</w:t>
      </w:r>
      <w:bookmarkEnd w:id="16"/>
    </w:p>
    <w:p>
      <w:pPr>
        <w:pStyle w:val="Normal"/>
        <w:jc w:val="both"/>
        <w:rPr>
          <w:sz w:val="8"/>
        </w:rPr>
      </w:pPr>
      <w:r>
        <w:rPr>
          <w:sz w:val="8"/>
        </w:rPr>
      </w:r>
    </w:p>
    <w:p>
      <w:pPr>
        <w:pStyle w:val="Normal"/>
        <w:numPr>
          <w:ilvl w:val="0"/>
          <w:numId w:val="17"/>
        </w:numPr>
        <w:jc w:val="both"/>
        <w:rPr>
          <w:color w:val="000000"/>
        </w:rPr>
      </w:pPr>
      <w:r>
        <w:rPr>
          <w:color w:val="000000"/>
        </w:rPr>
        <w:t>La Loi n°2018/011 du 11 juillet 2018 portant code de transparence et de bonne gouvernance dans la gestion des finances publiques au Cameroun ;</w:t>
      </w:r>
    </w:p>
    <w:p>
      <w:pPr>
        <w:pStyle w:val="Normal"/>
        <w:numPr>
          <w:ilvl w:val="0"/>
          <w:numId w:val="17"/>
        </w:numPr>
        <w:jc w:val="both"/>
        <w:rPr>
          <w:color w:val="000000"/>
        </w:rPr>
      </w:pPr>
      <w:r>
        <w:rPr>
          <w:color w:val="000000"/>
        </w:rPr>
        <w:t>La Loi n°2018/012 du 11 Juillet 2018 portant régime financier de l’Etat et des autres entités publiques ;</w:t>
      </w:r>
    </w:p>
    <w:p>
      <w:pPr>
        <w:pStyle w:val="Normal"/>
        <w:numPr>
          <w:ilvl w:val="0"/>
          <w:numId w:val="17"/>
        </w:numPr>
        <w:jc w:val="both"/>
        <w:rPr>
          <w:color w:val="000000"/>
        </w:rPr>
      </w:pPr>
      <w:r>
        <w:rPr>
          <w:color w:val="000000"/>
        </w:rPr>
        <w:t>La Loi N°2020/018 du 17 décembre 2020 portant Loi de Finances de la République du Cameroun  pour l’exercice 2021 ;</w:t>
      </w:r>
    </w:p>
    <w:p>
      <w:pPr>
        <w:pStyle w:val="Normal"/>
        <w:numPr>
          <w:ilvl w:val="0"/>
          <w:numId w:val="17"/>
        </w:numPr>
        <w:jc w:val="both"/>
        <w:rPr>
          <w:color w:val="000000"/>
        </w:rPr>
      </w:pPr>
      <w:r>
        <w:rPr>
          <w:color w:val="000000"/>
        </w:rPr>
        <w:t>La Loi n° 2019/024 du 24 Décembre 2019 portant code général des Collectivités Territoriales Décentralisées ;</w:t>
      </w:r>
    </w:p>
    <w:p>
      <w:pPr>
        <w:pStyle w:val="Normal"/>
        <w:numPr>
          <w:ilvl w:val="0"/>
          <w:numId w:val="17"/>
        </w:numPr>
        <w:jc w:val="both"/>
        <w:rPr>
          <w:color w:val="000000"/>
        </w:rPr>
      </w:pPr>
      <w:r>
        <w:rPr>
          <w:color w:val="000000"/>
        </w:rPr>
        <w:t>Le Décret N° 2001/048 du 23 février 2001 portant organisation et fonctionnement de l’ARMP, modifié et complété par Le Décret N° 2012/076 du 08 mars 2012 ;</w:t>
      </w:r>
    </w:p>
    <w:p>
      <w:pPr>
        <w:pStyle w:val="Normal"/>
        <w:numPr>
          <w:ilvl w:val="0"/>
          <w:numId w:val="17"/>
        </w:numPr>
        <w:jc w:val="both"/>
        <w:rPr>
          <w:color w:val="000000"/>
        </w:rPr>
      </w:pPr>
      <w:r>
        <w:rPr>
          <w:color w:val="000000"/>
        </w:rPr>
        <w:t xml:space="preserve">Le Décret N° 2003//PM 651 du 16 avril 2003 fixant les modalités d’application du régime fiscal et douanier des Marchés Publics </w:t>
      </w:r>
    </w:p>
    <w:p>
      <w:pPr>
        <w:pStyle w:val="Normal"/>
        <w:numPr>
          <w:ilvl w:val="0"/>
          <w:numId w:val="17"/>
        </w:numPr>
        <w:jc w:val="both"/>
        <w:rPr>
          <w:color w:val="000000"/>
        </w:rPr>
      </w:pPr>
      <w:r>
        <w:rPr>
          <w:color w:val="000000"/>
        </w:rPr>
        <w:t>Le Décret N° 2018/366 du 20 Juin 2018 portant code des marchés publics ;</w:t>
      </w:r>
    </w:p>
    <w:p>
      <w:pPr>
        <w:pStyle w:val="Normal"/>
        <w:numPr>
          <w:ilvl w:val="0"/>
          <w:numId w:val="17"/>
        </w:numPr>
        <w:jc w:val="both"/>
        <w:rPr>
          <w:color w:val="000000"/>
        </w:rPr>
      </w:pPr>
      <w:r>
        <w:rPr>
          <w:color w:val="000000"/>
        </w:rPr>
        <w:t>L’</w:t>
      </w:r>
      <w:r>
        <w:rPr>
          <w:bCs/>
          <w:color w:val="000000"/>
          <w:szCs w:val="28"/>
        </w:rPr>
        <w:t>Arrêté n° 093/CAB/PM du 05 Novembre 2002</w:t>
      </w:r>
      <w:r>
        <w:rPr>
          <w:color w:val="000000"/>
        </w:rPr>
        <w:t xml:space="preserve"> </w:t>
      </w:r>
      <w:r>
        <w:rPr>
          <w:bCs/>
          <w:color w:val="000000"/>
          <w:szCs w:val="28"/>
        </w:rPr>
        <w:t>fixant les montants de la caution de soumission et les frais de</w:t>
      </w:r>
      <w:r>
        <w:rPr>
          <w:color w:val="000000"/>
        </w:rPr>
        <w:t xml:space="preserve"> </w:t>
      </w:r>
      <w:r>
        <w:rPr>
          <w:bCs/>
          <w:color w:val="000000"/>
          <w:szCs w:val="28"/>
        </w:rPr>
        <w:t>dossier d’appel d’offres</w:t>
      </w:r>
      <w:r>
        <w:rPr>
          <w:color w:val="000000"/>
        </w:rPr>
        <w:t>;</w:t>
      </w:r>
    </w:p>
    <w:p>
      <w:pPr>
        <w:pStyle w:val="Normal"/>
        <w:numPr>
          <w:ilvl w:val="0"/>
          <w:numId w:val="17"/>
        </w:numPr>
        <w:jc w:val="both"/>
        <w:rPr>
          <w:color w:val="000000"/>
        </w:rPr>
      </w:pPr>
      <w:r>
        <w:rPr>
          <w:color w:val="000000"/>
        </w:rPr>
        <w:t>L’Arrêté n°033/CAB/PM du 13 février 2007 mettant en vigueur les cahiers des clauses administratives générales, applicables aux marchés publics ;</w:t>
      </w:r>
    </w:p>
    <w:p>
      <w:pPr>
        <w:pStyle w:val="Normal"/>
        <w:numPr>
          <w:ilvl w:val="0"/>
          <w:numId w:val="17"/>
        </w:numPr>
        <w:jc w:val="both"/>
        <w:rPr>
          <w:color w:val="000000"/>
        </w:rPr>
      </w:pPr>
      <w:r>
        <w:rPr>
          <w:color w:val="000000"/>
        </w:rPr>
        <w:t>L’Arrêté N°204/MINMAP du 03 Juillet 2018 portant création des commissions internes de passation des Marchés auprès des Communautés Urbaines, des Communes et des Communes d’Arrondissement ;</w:t>
      </w:r>
    </w:p>
    <w:p>
      <w:pPr>
        <w:pStyle w:val="Normal"/>
        <w:numPr>
          <w:ilvl w:val="0"/>
          <w:numId w:val="17"/>
        </w:numPr>
        <w:jc w:val="both"/>
        <w:rPr>
          <w:color w:val="000000"/>
        </w:rPr>
      </w:pPr>
      <w:r>
        <w:rPr>
          <w:color w:val="000000"/>
        </w:rPr>
        <w:t>La Circulaire N°00000006/C/MINFI du 30/12/2022 portant instructions relatives à l’Exécution des Lois de Finances, au Suivi et au Contrôle de l’Exécution du Budget de l’Etat et des autres Entités Publiques pour l’exercice 2023</w:t>
      </w:r>
      <w:r>
        <w:rPr>
          <w:rFonts w:ascii="Arial Narrow" w:hAnsi="Arial Narrow"/>
          <w:color w:val="000000"/>
        </w:rPr>
        <w:t xml:space="preserve"> </w:t>
      </w:r>
    </w:p>
    <w:p>
      <w:pPr>
        <w:pStyle w:val="Normal"/>
        <w:numPr>
          <w:ilvl w:val="0"/>
          <w:numId w:val="17"/>
        </w:numPr>
        <w:jc w:val="both"/>
        <w:rPr>
          <w:color w:val="000000"/>
        </w:rPr>
      </w:pPr>
      <w:r>
        <w:rPr>
          <w:color w:val="000000"/>
        </w:rPr>
        <w:t>La Décision n°0000325/CAB/MINMAP  du 10 juillet 2023 portant nomination des présidents des Commissions internes de Passation des Marchés Publics auprès des Communes et communes d’arrondissement.</w:t>
      </w:r>
    </w:p>
    <w:p>
      <w:pPr>
        <w:pStyle w:val="Normal"/>
        <w:numPr>
          <w:ilvl w:val="0"/>
          <w:numId w:val="17"/>
        </w:numPr>
        <w:jc w:val="both"/>
        <w:rPr>
          <w:color w:val="000000"/>
        </w:rPr>
      </w:pPr>
      <w:r>
        <w:rPr>
          <w:color w:val="000000"/>
        </w:rPr>
        <w:t>Les normes techniques en vigueur au Cameroun ou à défaut, les normes françaises ou européennes en la matière.</w:t>
      </w:r>
    </w:p>
    <w:p>
      <w:pPr>
        <w:pStyle w:val="Normal"/>
        <w:numPr>
          <w:ilvl w:val="0"/>
          <w:numId w:val="17"/>
        </w:numPr>
        <w:jc w:val="both"/>
        <w:rPr>
          <w:color w:val="000000"/>
        </w:rPr>
      </w:pPr>
      <w:r>
        <w:rPr>
          <w:color w:val="000000"/>
        </w:rPr>
        <w:t>Les DTU pour les travaux routiers ;</w:t>
      </w:r>
    </w:p>
    <w:p>
      <w:pPr>
        <w:pStyle w:val="Normal"/>
        <w:numPr>
          <w:ilvl w:val="0"/>
          <w:numId w:val="17"/>
        </w:numPr>
        <w:jc w:val="both"/>
        <w:rPr>
          <w:color w:val="000000"/>
        </w:rPr>
      </w:pPr>
      <w:r>
        <w:rPr>
          <w:color w:val="000000"/>
        </w:rPr>
        <w:t>Les normes techniques en vigueur au Cameroun ou à défaut, les normes françaises ou européennes en la matière.</w:t>
      </w:r>
    </w:p>
    <w:p>
      <w:pPr>
        <w:pStyle w:val="Normal"/>
        <w:numPr>
          <w:ilvl w:val="0"/>
          <w:numId w:val="17"/>
        </w:numPr>
        <w:jc w:val="both"/>
        <w:rPr>
          <w:color w:val="000000"/>
        </w:rPr>
      </w:pPr>
      <w:r>
        <w:rPr>
          <w:color w:val="000000"/>
        </w:rPr>
        <w:t>D’autres textes spécifiques au domaine concerné par la Lettre Commande.</w:t>
      </w:r>
    </w:p>
    <w:p>
      <w:pPr>
        <w:pStyle w:val="ListParagraph"/>
        <w:widowControl w:val="false"/>
        <w:numPr>
          <w:ilvl w:val="0"/>
          <w:numId w:val="17"/>
        </w:numPr>
        <w:bidi w:val="0"/>
        <w:spacing w:lineRule="auto" w:line="276" w:before="0" w:after="0"/>
        <w:ind w:left="283" w:right="0" w:hanging="340"/>
        <w:contextualSpacing w:val="false"/>
        <w:rPr>
          <w:sz w:val="22"/>
          <w:szCs w:val="22"/>
        </w:rPr>
      </w:pPr>
      <w:r>
        <w:rPr>
          <w:rFonts w:eastAsia="Cambria" w:cs="Cambria" w:ascii="Cambria" w:hAnsi="Cambria"/>
          <w:sz w:val="22"/>
          <w:szCs w:val="22"/>
        </w:rPr>
        <w:t>La Circulaire N° 0000026/C/MINFI du 29 décembre 2023, portant Instructions relatives à l’Exécution des Lois de Finances, au Suivi et au Contrôle de l’Exécution du Budget de l’État et des Autres Entités Publiques pour l’Exercice 2024 ;</w:t>
      </w:r>
    </w:p>
    <w:p>
      <w:pPr>
        <w:pStyle w:val="ListParagraph"/>
        <w:widowControl w:val="false"/>
        <w:numPr>
          <w:ilvl w:val="0"/>
          <w:numId w:val="17"/>
        </w:numPr>
        <w:bidi w:val="0"/>
        <w:spacing w:lineRule="auto" w:line="276" w:before="0" w:after="0"/>
        <w:ind w:left="283" w:right="0" w:hanging="340"/>
        <w:contextualSpacing w:val="false"/>
        <w:rPr>
          <w:sz w:val="22"/>
          <w:szCs w:val="22"/>
        </w:rPr>
      </w:pPr>
      <w:r>
        <w:rPr>
          <w:rFonts w:eastAsia="Cambria" w:cs="Cambria" w:ascii="Cambria" w:hAnsi="Cambria"/>
          <w:sz w:val="22"/>
          <w:szCs w:val="22"/>
        </w:rPr>
        <w:t>Les DTU pour les travaux de bâtiment ;</w:t>
      </w:r>
    </w:p>
    <w:p>
      <w:pPr>
        <w:pStyle w:val="ListParagraph"/>
        <w:widowControl w:val="false"/>
        <w:numPr>
          <w:ilvl w:val="0"/>
          <w:numId w:val="17"/>
        </w:numPr>
        <w:bidi w:val="0"/>
        <w:spacing w:lineRule="auto" w:line="276" w:before="0" w:after="0"/>
        <w:ind w:left="283" w:right="0" w:hanging="340"/>
        <w:contextualSpacing w:val="false"/>
        <w:jc w:val="both"/>
        <w:rPr>
          <w:rFonts w:ascii="Cambria" w:hAnsi="Cambria" w:eastAsia="Cambria" w:cs="Cambria"/>
        </w:rPr>
      </w:pPr>
      <w:r>
        <w:rPr>
          <w:rFonts w:eastAsia="Cambria" w:cs="Cambria" w:ascii="Cambria" w:hAnsi="Cambria"/>
          <w:iCs/>
          <w:color w:val="000000"/>
          <w:spacing w:val="6"/>
          <w:sz w:val="22"/>
          <w:szCs w:val="22"/>
        </w:rPr>
        <w:t>Circulaire N°00001/PR/MINMAP/CAB du 25 avril 2022 relative à l’application du Code des Marchés Publics </w:t>
      </w:r>
      <w:r>
        <w:rPr>
          <w:rFonts w:eastAsia="Cambria" w:cs="Cambria" w:ascii="Cambria" w:hAnsi="Cambria"/>
          <w:iCs/>
          <w:color w:val="000000"/>
          <w:spacing w:val="6"/>
        </w:rPr>
        <w:t>;</w:t>
      </w:r>
    </w:p>
    <w:p>
      <w:pPr>
        <w:pStyle w:val="Normal"/>
        <w:widowControl w:val="false"/>
        <w:ind w:right="-567" w:hanging="0"/>
        <w:jc w:val="both"/>
        <w:rPr/>
      </w:pPr>
      <w:r>
        <w:rPr>
          <w:b/>
        </w:rPr>
        <w:t>Article 5-</w:t>
      </w:r>
      <w:r>
        <w:rPr>
          <w:b/>
          <w:bCs/>
        </w:rPr>
        <w:t xml:space="preserve"> Définitions et attributions (CCAG Article 2 complété)</w:t>
      </w:r>
    </w:p>
    <w:p>
      <w:pPr>
        <w:pStyle w:val="Normal"/>
        <w:widowControl w:val="false"/>
        <w:ind w:right="-567" w:hanging="0"/>
        <w:jc w:val="both"/>
        <w:rPr/>
      </w:pPr>
      <w:r>
        <w:rPr>
          <w:i/>
          <w:iCs/>
        </w:rPr>
        <w:t>5.1. Définitions générales (Cf. code)</w:t>
      </w:r>
    </w:p>
    <w:p>
      <w:pPr>
        <w:pStyle w:val="ListParagraph"/>
        <w:widowControl w:val="false"/>
        <w:numPr>
          <w:ilvl w:val="0"/>
          <w:numId w:val="10"/>
        </w:numPr>
        <w:spacing w:lineRule="auto" w:line="276" w:before="0" w:after="200"/>
        <w:ind w:left="567" w:right="-567" w:hanging="283"/>
        <w:contextualSpacing/>
        <w:jc w:val="both"/>
        <w:rPr/>
      </w:pPr>
      <w:r>
        <w:rPr>
          <w:b/>
        </w:rPr>
        <w:t xml:space="preserve">L’Autorité contractante </w:t>
      </w:r>
      <w:r>
        <w:rPr/>
        <w:t xml:space="preserve">est </w:t>
      </w:r>
      <w:r>
        <w:rPr>
          <w:iCs/>
        </w:rPr>
        <w:t>le Maire de la Ville d’Ebolowa ;</w:t>
      </w:r>
      <w:r>
        <w:rPr/>
        <w:t xml:space="preserve"> il passe la lettre commande, veille à la conservation des originaux des documents y relatifs et</w:t>
      </w:r>
      <w:r>
        <w:rPr>
          <w:spacing w:val="12"/>
        </w:rPr>
        <w:t xml:space="preserve"> procède </w:t>
      </w:r>
      <w:r>
        <w:rPr/>
        <w:t>à la transmission des copies au Ministère en charge des Marchés publics et à</w:t>
      </w:r>
      <w:r>
        <w:rPr>
          <w:spacing w:val="6"/>
        </w:rPr>
        <w:t xml:space="preserve"> l’organisme chargé de la régulation.</w:t>
      </w:r>
    </w:p>
    <w:p>
      <w:pPr>
        <w:pStyle w:val="ListParagraph"/>
        <w:widowControl w:val="false"/>
        <w:numPr>
          <w:ilvl w:val="0"/>
          <w:numId w:val="10"/>
        </w:numPr>
        <w:spacing w:lineRule="auto" w:line="276" w:before="0" w:after="200"/>
        <w:ind w:left="567" w:right="-567" w:hanging="283"/>
        <w:contextualSpacing/>
        <w:jc w:val="both"/>
        <w:rPr/>
      </w:pPr>
      <w:r>
        <w:rPr>
          <w:b/>
        </w:rPr>
        <w:t>L’Autorité en charge du contrôle externe</w:t>
      </w:r>
      <w:r>
        <w:rPr/>
        <w:t xml:space="preserve"> de l’effectivité de la livraison des fournitures est le chef de Brigade Départementale de contrôle de l’exécution des Marchés publics DE LA MVILA.</w:t>
      </w:r>
    </w:p>
    <w:p>
      <w:pPr>
        <w:pStyle w:val="ListParagraph"/>
        <w:widowControl w:val="false"/>
        <w:numPr>
          <w:ilvl w:val="0"/>
          <w:numId w:val="10"/>
        </w:numPr>
        <w:shd w:val="clear" w:color="auto" w:fill="FFFFFF"/>
        <w:spacing w:lineRule="auto" w:line="276" w:before="0" w:after="200"/>
        <w:ind w:left="567" w:right="-30" w:hanging="283"/>
        <w:contextualSpacing/>
        <w:jc w:val="both"/>
        <w:rPr/>
      </w:pPr>
      <w:r>
        <w:rPr>
          <w:b/>
        </w:rPr>
        <w:t>Le Maître d’Ouvrage </w:t>
      </w:r>
      <w:r>
        <w:rPr/>
        <w:t xml:space="preserve">est </w:t>
      </w:r>
      <w:r>
        <w:rPr>
          <w:iCs/>
        </w:rPr>
        <w:t>le Maire de la ville d’EBOLOWA</w:t>
      </w:r>
      <w:r>
        <w:rPr/>
        <w:t>.</w:t>
      </w:r>
      <w:r>
        <w:rPr>
          <w:iCs/>
        </w:rPr>
        <w:t xml:space="preserve"> Il veille à la conservation des originaux des documents de la lettre commande et à la transmission des copies à l’ARMP par le point focal désigné à cet effet. Il notifie l’ordre de service de commencer la livraison des fournitures aux entreprises. </w:t>
      </w:r>
      <w:r>
        <w:rPr/>
        <w:t>Il représente l’administration bénéficiaire des fournitures.</w:t>
      </w:r>
    </w:p>
    <w:p>
      <w:pPr>
        <w:pStyle w:val="ListParagraph"/>
        <w:widowControl w:val="false"/>
        <w:numPr>
          <w:ilvl w:val="0"/>
          <w:numId w:val="10"/>
        </w:numPr>
        <w:spacing w:lineRule="auto" w:line="276" w:before="0" w:after="200"/>
        <w:ind w:left="567" w:right="-567" w:hanging="283"/>
        <w:contextualSpacing/>
        <w:jc w:val="both"/>
        <w:rPr/>
      </w:pPr>
      <w:r>
        <w:rPr>
          <w:b/>
        </w:rPr>
        <w:t>Le Chef de service de la lettre commande</w:t>
      </w:r>
      <w:r>
        <w:rPr/>
        <w:t xml:space="preserve"> est le Directeur des Investissements de la Communauté Urbaine d’Ebolowa. Il veille au respect des clauses administratives, techniques et financières et des délais contractuels.</w:t>
      </w:r>
    </w:p>
    <w:p>
      <w:pPr>
        <w:pStyle w:val="ListParagraph"/>
        <w:widowControl w:val="false"/>
        <w:numPr>
          <w:ilvl w:val="0"/>
          <w:numId w:val="10"/>
        </w:numPr>
        <w:shd w:val="clear" w:color="auto" w:fill="FFFFFF"/>
        <w:spacing w:lineRule="auto" w:line="247" w:before="0" w:after="200"/>
        <w:ind w:left="567" w:right="-567" w:hanging="283"/>
        <w:contextualSpacing/>
        <w:jc w:val="both"/>
        <w:rPr>
          <w:rFonts w:eastAsia="MS Mincho"/>
        </w:rPr>
      </w:pPr>
      <w:r>
        <w:rPr>
          <w:rFonts w:eastAsia="MS Mincho"/>
          <w:b/>
        </w:rPr>
        <w:t>L’Ingénieur de la lettre commande</w:t>
      </w:r>
      <w:r>
        <w:rPr>
          <w:rFonts w:eastAsia="MS Mincho"/>
        </w:rPr>
        <w:t xml:space="preserve"> </w:t>
      </w:r>
      <w:r>
        <w:rPr>
          <w:rFonts w:eastAsia="MS Mincho"/>
          <w:iCs/>
        </w:rPr>
        <w:t>est le Délégué Départemental du Ministère de l’Habitat et du Développement Urbain de la Mvila (DD/MINHDU/MVILA). .</w:t>
      </w:r>
      <w:r>
        <w:rPr>
          <w:rFonts w:eastAsia="MS Mincho"/>
        </w:rPr>
        <w:t xml:space="preserve"> Il est chargé du suivi de l’exécution de la lettre commande et de la prise en compte des normes sectorielles dans la réalisation des prestations.</w:t>
      </w:r>
    </w:p>
    <w:p>
      <w:pPr>
        <w:pStyle w:val="ListParagraph"/>
        <w:widowControl w:val="false"/>
        <w:numPr>
          <w:ilvl w:val="0"/>
          <w:numId w:val="10"/>
        </w:numPr>
        <w:spacing w:lineRule="auto" w:line="247" w:before="0" w:after="200"/>
        <w:ind w:left="567" w:right="-567" w:hanging="283"/>
        <w:contextualSpacing/>
        <w:jc w:val="both"/>
        <w:rPr/>
      </w:pPr>
      <w:r>
        <w:rPr>
          <w:b/>
        </w:rPr>
        <w:t xml:space="preserve">L’entrepreneur </w:t>
      </w:r>
      <w:r>
        <w:rPr/>
        <w:t>est chargé d’exécuter les prestations suivant les règles de l’art et conformément aux spécifications Techniques.</w:t>
      </w:r>
    </w:p>
    <w:p>
      <w:pPr>
        <w:pStyle w:val="ListParagraph"/>
        <w:widowControl w:val="false"/>
        <w:numPr>
          <w:ilvl w:val="0"/>
          <w:numId w:val="10"/>
        </w:numPr>
        <w:spacing w:lineRule="auto" w:line="276" w:before="0" w:after="200"/>
        <w:ind w:left="567" w:right="-567" w:hanging="283"/>
        <w:contextualSpacing/>
        <w:jc w:val="both"/>
        <w:rPr>
          <w:b/>
          <w:b/>
          <w:bCs/>
        </w:rPr>
      </w:pPr>
      <w:r>
        <w:rPr>
          <w:bCs/>
        </w:rPr>
        <w:t>Le Responsable en charge de l’ordonnancement des paiements</w:t>
      </w:r>
      <w:r>
        <w:rPr/>
        <w:t xml:space="preserve"> est : </w:t>
      </w:r>
      <w:r>
        <w:rPr>
          <w:b/>
          <w:bCs/>
        </w:rPr>
        <w:t>Le Maire de la Ville d’EBOLOWA.</w:t>
      </w:r>
    </w:p>
    <w:p>
      <w:pPr>
        <w:pStyle w:val="ListParagraph"/>
        <w:widowControl w:val="false"/>
        <w:numPr>
          <w:ilvl w:val="0"/>
          <w:numId w:val="10"/>
        </w:numPr>
        <w:shd w:val="clear" w:color="auto" w:fill="FFFFFF"/>
        <w:spacing w:lineRule="auto" w:line="247" w:before="0" w:after="200"/>
        <w:ind w:left="567" w:right="-567" w:hanging="283"/>
        <w:contextualSpacing/>
        <w:jc w:val="both"/>
        <w:rPr>
          <w:b/>
          <w:b/>
          <w:bCs/>
        </w:rPr>
      </w:pPr>
      <w:r>
        <w:rPr>
          <w:rFonts w:eastAsia="MS Mincho"/>
          <w:bCs/>
        </w:rPr>
        <w:t>Le Responsable en charge de la liquidation des paiements</w:t>
      </w:r>
      <w:r>
        <w:rPr>
          <w:rFonts w:eastAsia="MS Mincho"/>
        </w:rPr>
        <w:t xml:space="preserve"> est le </w:t>
      </w:r>
      <w:r>
        <w:rPr>
          <w:lang w:val="fr-CM"/>
        </w:rPr>
        <w:t xml:space="preserve">: </w:t>
      </w:r>
      <w:r>
        <w:rPr>
          <w:b/>
          <w:bCs/>
        </w:rPr>
        <w:t>Le Maire de la Ville d’EBOLOWA.</w:t>
      </w:r>
    </w:p>
    <w:p>
      <w:pPr>
        <w:pStyle w:val="ListParagraph"/>
        <w:widowControl w:val="false"/>
        <w:numPr>
          <w:ilvl w:val="0"/>
          <w:numId w:val="10"/>
        </w:numPr>
        <w:shd w:val="clear" w:color="auto" w:fill="FFFFFF"/>
        <w:spacing w:lineRule="auto" w:line="247" w:before="0" w:after="200"/>
        <w:ind w:left="567" w:right="-567" w:hanging="283"/>
        <w:contextualSpacing/>
        <w:jc w:val="both"/>
        <w:rPr>
          <w:b/>
          <w:b/>
          <w:bCs/>
        </w:rPr>
      </w:pPr>
      <w:r>
        <w:rPr>
          <w:rFonts w:eastAsia="MS Mincho"/>
          <w:bCs/>
        </w:rPr>
        <w:t xml:space="preserve">Le Responsable en charge du paiement est : </w:t>
      </w:r>
      <w:r>
        <w:rPr>
          <w:b/>
          <w:bCs/>
        </w:rPr>
        <w:t>le Trésorier Payeur Général d’Ebolowa</w:t>
      </w:r>
    </w:p>
    <w:p>
      <w:pPr>
        <w:pStyle w:val="Normal"/>
        <w:ind w:right="-567" w:hanging="0"/>
        <w:jc w:val="both"/>
        <w:rPr>
          <w:b/>
          <w:b/>
        </w:rPr>
      </w:pPr>
      <w:r>
        <w:rPr>
          <w:b/>
        </w:rPr>
        <w:t>Article 6- DELAI ET LIEU DE LIVRAISON</w:t>
      </w:r>
    </w:p>
    <w:p>
      <w:pPr>
        <w:pStyle w:val="Normal"/>
        <w:spacing w:before="0" w:after="120"/>
        <w:ind w:right="-567" w:hanging="0"/>
        <w:jc w:val="both"/>
        <w:rPr/>
      </w:pPr>
      <w:r>
        <w:rPr/>
        <w:t>Le délai d’exécution des prestations est fixé à deux (02) mois à compter de la date de notification de la présente lettre commande.</w:t>
      </w:r>
    </w:p>
    <w:p>
      <w:pPr>
        <w:pStyle w:val="Normal"/>
        <w:ind w:right="-567" w:hanging="0"/>
        <w:jc w:val="both"/>
        <w:rPr>
          <w:b/>
          <w:b/>
        </w:rPr>
      </w:pPr>
      <w:r>
        <w:rPr>
          <w:b/>
        </w:rPr>
        <w:t>Article 7- DOMICILE DU FOURNISSEUR</w:t>
      </w:r>
    </w:p>
    <w:p>
      <w:pPr>
        <w:pStyle w:val="Normal"/>
        <w:ind w:right="-567" w:hanging="0"/>
        <w:jc w:val="both"/>
        <w:rPr/>
      </w:pPr>
      <w:r>
        <w:rPr/>
        <w:t xml:space="preserve">L’entrepreneur fait élection de domicile </w:t>
      </w:r>
    </w:p>
    <w:p>
      <w:pPr>
        <w:pStyle w:val="Normal"/>
        <w:ind w:right="-567" w:hanging="0"/>
        <w:jc w:val="both"/>
        <w:rPr/>
      </w:pPr>
      <w:r>
        <w:rPr/>
        <w:t>A :…………………………………………………..BP : ……………………………………….</w:t>
      </w:r>
    </w:p>
    <w:p>
      <w:pPr>
        <w:pStyle w:val="Normal"/>
        <w:ind w:right="-567" w:hanging="0"/>
        <w:jc w:val="both"/>
        <w:rPr/>
      </w:pPr>
      <w:r>
        <w:rPr/>
        <w:t>TEL :……………………………….FAX : …………………………………………………….</w:t>
      </w:r>
    </w:p>
    <w:p>
      <w:pPr>
        <w:pStyle w:val="Normal"/>
        <w:ind w:right="-567" w:hanging="0"/>
        <w:jc w:val="both"/>
        <w:rPr/>
      </w:pPr>
      <w:r>
        <w:rPr/>
        <w:t>Toutes les notifications lui seront valablement faites à cette adresse.</w:t>
      </w:r>
    </w:p>
    <w:p>
      <w:pPr>
        <w:pStyle w:val="Normal"/>
        <w:ind w:right="-567" w:hanging="0"/>
        <w:jc w:val="both"/>
        <w:rPr>
          <w:b/>
          <w:b/>
          <w:sz w:val="14"/>
          <w:szCs w:val="14"/>
        </w:rPr>
      </w:pPr>
      <w:r>
        <w:rPr>
          <w:b/>
          <w:sz w:val="14"/>
          <w:szCs w:val="14"/>
        </w:rPr>
      </w:r>
    </w:p>
    <w:p>
      <w:pPr>
        <w:pStyle w:val="Normal"/>
        <w:ind w:right="-567" w:hanging="0"/>
        <w:jc w:val="both"/>
        <w:rPr>
          <w:b/>
          <w:b/>
        </w:rPr>
      </w:pPr>
      <w:r>
        <w:rPr>
          <w:b/>
        </w:rPr>
        <w:t>CHAPITRE II : EXECUTION DE LA LETTRE COMMANDE</w:t>
      </w:r>
    </w:p>
    <w:p>
      <w:pPr>
        <w:pStyle w:val="Normal"/>
        <w:ind w:right="-567" w:hanging="0"/>
        <w:jc w:val="both"/>
        <w:rPr>
          <w:b/>
          <w:b/>
          <w:sz w:val="10"/>
          <w:szCs w:val="10"/>
        </w:rPr>
      </w:pPr>
      <w:r>
        <w:rPr>
          <w:b/>
          <w:sz w:val="10"/>
          <w:szCs w:val="10"/>
        </w:rPr>
      </w:r>
    </w:p>
    <w:p>
      <w:pPr>
        <w:pStyle w:val="Normal"/>
        <w:ind w:right="-567" w:hanging="0"/>
        <w:jc w:val="both"/>
        <w:rPr/>
      </w:pPr>
      <w:r>
        <w:rPr>
          <w:b/>
        </w:rPr>
        <w:t>Article 8-ROLE ET RESPONSABILITE DE L’ENTREPRENEUR</w:t>
      </w:r>
    </w:p>
    <w:p>
      <w:pPr>
        <w:pStyle w:val="Normal"/>
        <w:ind w:right="-567" w:hanging="0"/>
        <w:jc w:val="both"/>
        <w:rPr/>
      </w:pPr>
      <w:r>
        <w:rPr/>
        <w:t>L’entrepreneur a pour mission d’assurer la bonne exécution telle que décrits dans l’article 10 sous le contrôle de l’ingénieur  et ce conformément aux règles en vigueur au Cameroun et aux spécifications de la présente lettre commande.</w:t>
      </w:r>
    </w:p>
    <w:p>
      <w:pPr>
        <w:pStyle w:val="Normal"/>
        <w:ind w:right="-567" w:hanging="0"/>
        <w:jc w:val="both"/>
        <w:rPr>
          <w:sz w:val="14"/>
          <w:szCs w:val="14"/>
        </w:rPr>
      </w:pPr>
      <w:r>
        <w:rPr>
          <w:sz w:val="14"/>
          <w:szCs w:val="14"/>
        </w:rPr>
      </w:r>
    </w:p>
    <w:p>
      <w:pPr>
        <w:pStyle w:val="Normal"/>
        <w:jc w:val="both"/>
        <w:rPr>
          <w:b/>
          <w:b/>
        </w:rPr>
      </w:pPr>
      <w:r>
        <w:rPr>
          <w:b/>
        </w:rPr>
        <w:t xml:space="preserve">Article 9-CONSISTANCE DES PRESTATIONS </w:t>
      </w:r>
    </w:p>
    <w:p>
      <w:pPr>
        <w:pStyle w:val="Normal"/>
        <w:jc w:val="both"/>
        <w:rPr/>
      </w:pPr>
      <w:r>
        <w:rPr/>
        <w:t>Les prestations de nettoyage mécanisé des berges du lac et du renforcement du bois communal autour du lac.</w:t>
      </w:r>
    </w:p>
    <w:p>
      <w:pPr>
        <w:pStyle w:val="Normal"/>
        <w:jc w:val="both"/>
        <w:rPr/>
      </w:pPr>
      <w:r>
        <w:rPr/>
      </w:r>
    </w:p>
    <w:p>
      <w:pPr>
        <w:pStyle w:val="Normal"/>
        <w:jc w:val="both"/>
        <w:rPr>
          <w:b/>
          <w:b/>
        </w:rPr>
      </w:pPr>
      <w:r>
        <w:rPr>
          <w:b/>
        </w:rPr>
        <w:t>Article 10-DESCRIPTION DE LA PRESTATION</w:t>
      </w:r>
    </w:p>
    <w:p>
      <w:pPr>
        <w:pStyle w:val="Normal"/>
        <w:jc w:val="both"/>
        <w:rPr>
          <w:b/>
          <w:b/>
        </w:rPr>
      </w:pPr>
      <w:r>
        <w:rPr>
          <w:b/>
        </w:rPr>
      </w:r>
    </w:p>
    <w:p>
      <w:pPr>
        <w:pStyle w:val="Normal"/>
        <w:jc w:val="both"/>
        <w:rPr/>
      </w:pPr>
      <w:r>
        <w:rPr/>
        <w:t>Les prestations comprennent : (</w:t>
      </w:r>
      <w:r>
        <w:rPr>
          <w:b/>
        </w:rPr>
        <w:t>Confère devis quantitatif et estimatif</w:t>
      </w:r>
      <w:r>
        <w:rPr/>
        <w:t>)</w:t>
      </w:r>
    </w:p>
    <w:p>
      <w:pPr>
        <w:pStyle w:val="Normal"/>
        <w:jc w:val="both"/>
        <w:rPr>
          <w:b/>
          <w:b/>
        </w:rPr>
      </w:pPr>
      <w:r>
        <w:rPr>
          <w:b/>
        </w:rPr>
      </w:r>
    </w:p>
    <w:p>
      <w:pPr>
        <w:pStyle w:val="Normal"/>
        <w:spacing w:lineRule="auto" w:line="360"/>
        <w:ind w:right="-567" w:hanging="0"/>
        <w:jc w:val="both"/>
        <w:rPr>
          <w:b/>
          <w:b/>
        </w:rPr>
      </w:pPr>
      <w:r>
        <w:rPr>
          <w:b/>
        </w:rPr>
        <w:t>Article 11- INFORMATIONS ET DOCUMENTS A FOURNIR PAR L’ENTREPRENEUR</w:t>
      </w:r>
    </w:p>
    <w:p>
      <w:pPr>
        <w:pStyle w:val="Normal"/>
        <w:spacing w:lineRule="auto" w:line="247"/>
        <w:ind w:right="-58" w:hanging="0"/>
        <w:jc w:val="both"/>
        <w:rPr/>
      </w:pPr>
      <w:r>
        <w:rPr/>
        <w:t>Avant la réception provisoire, l’entrepreneur demande par écrit au Maître d’Ouvrage, avec copie à l’Ingénieur du Marché, et l’organisme payeur, l’organisation d’une visite technique préalable à la réception.</w:t>
      </w:r>
    </w:p>
    <w:p>
      <w:pPr>
        <w:pStyle w:val="Normal"/>
        <w:ind w:right="-567" w:hanging="0"/>
        <w:jc w:val="both"/>
        <w:rPr>
          <w:sz w:val="16"/>
          <w:szCs w:val="16"/>
        </w:rPr>
      </w:pPr>
      <w:r>
        <w:rPr>
          <w:sz w:val="16"/>
          <w:szCs w:val="16"/>
        </w:rPr>
      </w:r>
    </w:p>
    <w:p>
      <w:pPr>
        <w:pStyle w:val="Normal"/>
        <w:ind w:right="-567" w:hanging="0"/>
        <w:jc w:val="both"/>
        <w:rPr>
          <w:b/>
          <w:b/>
        </w:rPr>
      </w:pPr>
      <w:r>
        <w:rPr>
          <w:b/>
        </w:rPr>
        <w:t>Article 12- RECEPTION DES FOURNITURES</w:t>
      </w:r>
    </w:p>
    <w:p>
      <w:pPr>
        <w:pStyle w:val="Normal"/>
        <w:ind w:right="-567" w:hanging="0"/>
        <w:jc w:val="both"/>
        <w:rPr/>
      </w:pPr>
      <w:r>
        <w:rPr/>
        <w:t>Le maitre d’ouvrage fixera la date de la réception qui sera effectuée en présence du fournisseur par une commission composée comme suit :</w:t>
      </w:r>
    </w:p>
    <w:p>
      <w:pPr>
        <w:pStyle w:val="ListParagraph"/>
        <w:numPr>
          <w:ilvl w:val="0"/>
          <w:numId w:val="18"/>
        </w:numPr>
        <w:jc w:val="both"/>
        <w:rPr/>
      </w:pPr>
      <w:r>
        <w:rPr/>
        <w:t>Le Maitre d’Ouvrage ou son représentant ………………………………… Président ;</w:t>
      </w:r>
    </w:p>
    <w:p>
      <w:pPr>
        <w:pStyle w:val="ListParagraph"/>
        <w:numPr>
          <w:ilvl w:val="0"/>
          <w:numId w:val="18"/>
        </w:numPr>
        <w:jc w:val="both"/>
        <w:rPr/>
      </w:pPr>
      <w:r>
        <w:rPr/>
        <w:t xml:space="preserve">L’ingénieur du marché ……………………………..……………………. Rapporteur ; </w:t>
      </w:r>
    </w:p>
    <w:p>
      <w:pPr>
        <w:pStyle w:val="ListParagraph"/>
        <w:numPr>
          <w:ilvl w:val="0"/>
          <w:numId w:val="18"/>
        </w:numPr>
        <w:jc w:val="both"/>
        <w:rPr/>
      </w:pPr>
      <w:r>
        <w:rPr/>
        <w:t>Le Chef de service du marché ………………………….…………….…… Membre ;</w:t>
      </w:r>
    </w:p>
    <w:p>
      <w:pPr>
        <w:pStyle w:val="ListParagraph"/>
        <w:numPr>
          <w:ilvl w:val="0"/>
          <w:numId w:val="18"/>
        </w:numPr>
        <w:jc w:val="both"/>
        <w:rPr/>
      </w:pPr>
      <w:r>
        <w:rPr/>
        <w:t>Le Représentant de l’Autorité en charge des marchés publics .………..…. Observateur ;</w:t>
      </w:r>
    </w:p>
    <w:p>
      <w:pPr>
        <w:pStyle w:val="ListParagraph"/>
        <w:numPr>
          <w:ilvl w:val="0"/>
          <w:numId w:val="18"/>
        </w:numPr>
        <w:jc w:val="both"/>
        <w:rPr/>
      </w:pPr>
      <w:r>
        <w:rPr/>
        <w:t>Le Comptable-Matières ………………………………………………..…. Membre ;</w:t>
      </w:r>
    </w:p>
    <w:p>
      <w:pPr>
        <w:pStyle w:val="ListParagraph"/>
        <w:numPr>
          <w:ilvl w:val="0"/>
          <w:numId w:val="18"/>
        </w:numPr>
        <w:jc w:val="both"/>
        <w:rPr/>
      </w:pPr>
      <w:r>
        <w:rPr/>
        <w:t>Le Cocontractant ………………………………………………………….. Membre.</w:t>
      </w:r>
    </w:p>
    <w:p>
      <w:pPr>
        <w:pStyle w:val="Normal"/>
        <w:ind w:right="-567" w:hanging="0"/>
        <w:jc w:val="both"/>
        <w:rPr/>
      </w:pPr>
      <w:r>
        <w:rPr/>
      </w:r>
    </w:p>
    <w:p>
      <w:pPr>
        <w:pStyle w:val="Normal"/>
        <w:jc w:val="both"/>
        <w:rPr/>
      </w:pPr>
      <w:r>
        <w:rPr/>
        <w:t>Le prestataire doit réaliser les travaux demandés conformément aux spécifications techniques et les quantités prescrites par le Maitre d’ouvrage.</w:t>
      </w:r>
    </w:p>
    <w:p>
      <w:pPr>
        <w:pStyle w:val="Normal"/>
        <w:jc w:val="both"/>
        <w:rPr/>
      </w:pPr>
      <w:r>
        <w:rPr/>
      </w:r>
    </w:p>
    <w:p>
      <w:pPr>
        <w:pStyle w:val="Normal"/>
        <w:jc w:val="both"/>
        <w:rPr/>
      </w:pPr>
      <w:r>
        <w:rPr/>
        <w:t>La Commission vérifiera la conformité des travaux ou prestations avec les prescriptions du marché et décidera s’il y a lieu ou non de prononcer la réception.</w:t>
      </w:r>
    </w:p>
    <w:p>
      <w:pPr>
        <w:pStyle w:val="Normal"/>
        <w:jc w:val="both"/>
        <w:rPr/>
      </w:pPr>
      <w:r>
        <w:rPr/>
        <w:t>En cas de non – conformité, le prestataire sera invité à exécuter  à ses frais les prestations incriminées.</w:t>
      </w:r>
    </w:p>
    <w:p>
      <w:pPr>
        <w:pStyle w:val="Normal"/>
        <w:jc w:val="both"/>
        <w:rPr/>
      </w:pPr>
      <w:r>
        <w:rPr/>
        <w:t>En cas de prestations conformes, la Commission prononcera la réception. Il sera alors dressé un Procès – Verbal de réception signé par tous les membres de la Commission et par l’entrepreneur. Ce Procès – Verbal se prononce sur la quantité des fournitures, la qualité et le respect des clauses contractuelles.</w:t>
      </w:r>
    </w:p>
    <w:p>
      <w:pPr>
        <w:pStyle w:val="Normal"/>
        <w:ind w:right="-567" w:firstLine="708"/>
        <w:jc w:val="both"/>
        <w:rPr>
          <w:b/>
          <w:b/>
        </w:rPr>
      </w:pPr>
      <w:r>
        <w:rPr>
          <w:b/>
        </w:rPr>
      </w:r>
    </w:p>
    <w:p>
      <w:pPr>
        <w:pStyle w:val="Normal"/>
        <w:ind w:right="-567" w:firstLine="708"/>
        <w:jc w:val="both"/>
        <w:rPr>
          <w:b/>
          <w:b/>
        </w:rPr>
      </w:pPr>
      <w:r>
        <w:rPr>
          <w:b/>
        </w:rPr>
        <w:t>Article 13- RECEPTION PARTIELLE DES FOURNITURES</w:t>
      </w:r>
    </w:p>
    <w:p>
      <w:pPr>
        <w:pStyle w:val="Normal"/>
        <w:ind w:right="-567" w:hanging="0"/>
        <w:jc w:val="both"/>
        <w:rPr/>
      </w:pPr>
      <w:r>
        <w:rPr/>
        <w:t xml:space="preserve">Si le </w:t>
      </w:r>
      <w:r>
        <w:rPr>
          <w:iCs/>
        </w:rPr>
        <w:t xml:space="preserve">Maitre d’Ouvrage </w:t>
      </w:r>
      <w:r>
        <w:rPr/>
        <w:t>désire prendre possession des parties d’ouvrage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pPr>
        <w:pStyle w:val="Normal"/>
        <w:ind w:right="-567" w:firstLine="708"/>
        <w:jc w:val="both"/>
        <w:rPr>
          <w:b/>
          <w:b/>
        </w:rPr>
      </w:pPr>
      <w:r>
        <w:rPr>
          <w:b/>
        </w:rPr>
        <w:t>Article 14- GARANTIE</w:t>
      </w:r>
    </w:p>
    <w:p>
      <w:pPr>
        <w:pStyle w:val="Normal"/>
        <w:ind w:right="-567" w:hanging="0"/>
        <w:jc w:val="both"/>
        <w:rPr/>
      </w:pPr>
      <w:r>
        <w:rPr/>
        <w:t>Les garanties commerciales habituelles visées aux clauses générales et résultantes d’une défectuosité ou d’une altération précoce du mobilier sont à la charge du fournisseur. La durée de garantie est six (06) mois.</w:t>
      </w:r>
    </w:p>
    <w:p>
      <w:pPr>
        <w:pStyle w:val="Normal"/>
        <w:widowControl w:val="false"/>
        <w:ind w:right="-567" w:firstLine="708"/>
        <w:jc w:val="both"/>
        <w:rPr/>
      </w:pPr>
      <w:r>
        <w:rPr>
          <w:b/>
          <w:bCs/>
        </w:rPr>
        <w:t xml:space="preserve">Article 15 : RECEPTION DEFINITIVE </w:t>
      </w:r>
    </w:p>
    <w:p>
      <w:pPr>
        <w:pStyle w:val="Normal"/>
        <w:widowControl w:val="false"/>
        <w:ind w:right="-567" w:hanging="0"/>
        <w:jc w:val="both"/>
        <w:rPr/>
      </w:pPr>
      <w:r>
        <w:rPr/>
        <w:t xml:space="preserve">15.1. La réception définitive s’effectuera dans un délai maximal </w:t>
      </w:r>
      <w:r>
        <w:rPr>
          <w:i/>
          <w:iCs/>
        </w:rPr>
        <w:t xml:space="preserve">de </w:t>
      </w:r>
      <w:r>
        <w:rPr>
          <w:b/>
          <w:iCs/>
        </w:rPr>
        <w:t xml:space="preserve">quinze (15) jours </w:t>
      </w:r>
      <w:r>
        <w:rPr/>
        <w:t>à compter de l’expiration du délai de garantie.</w:t>
      </w:r>
    </w:p>
    <w:p>
      <w:pPr>
        <w:pStyle w:val="Normal"/>
        <w:widowControl w:val="false"/>
        <w:ind w:right="-567" w:hanging="0"/>
        <w:jc w:val="both"/>
        <w:rPr/>
      </w:pPr>
      <w:r>
        <w:rPr/>
        <w:t>15.2. La procédure de réception est la même que celle de la réception provisoire.</w:t>
      </w:r>
    </w:p>
    <w:p>
      <w:pPr>
        <w:pStyle w:val="Normal"/>
        <w:ind w:right="-567" w:firstLine="708"/>
        <w:jc w:val="both"/>
        <w:rPr>
          <w:b/>
          <w:b/>
        </w:rPr>
      </w:pPr>
      <w:r>
        <w:rPr>
          <w:b/>
        </w:rPr>
        <w:t>Article 16- ASSURANCES</w:t>
      </w:r>
    </w:p>
    <w:p>
      <w:pPr>
        <w:pStyle w:val="Normal"/>
        <w:ind w:right="-567" w:firstLine="708"/>
        <w:jc w:val="both"/>
        <w:rPr>
          <w:b/>
          <w:b/>
        </w:rPr>
      </w:pPr>
      <w:r>
        <w:rPr/>
        <w:t>Les risques de toutes natures pendant le transport jusqu’au lieu de livraison doivent être couverts par une assurance prise par le fournisseur. Le Maitre d’Ouvrage doit être dégagé de toutes obligations.</w:t>
      </w:r>
    </w:p>
    <w:p>
      <w:pPr>
        <w:pStyle w:val="Normal"/>
        <w:ind w:right="-567" w:hanging="0"/>
        <w:jc w:val="both"/>
        <w:rPr/>
      </w:pPr>
      <w:r>
        <w:rPr/>
        <w:tab/>
        <w:t>L’assurance doit couvrir cent dix pour cent (110%) de la valeur CAF des fournitures « magasin à magasin » sur une base « tous risques », y compris les risques de guerre et de grève, dans une monnaie librement convertible. Le Maitre d’Ouvrage doit être désigné comme bénéficiaire.</w:t>
      </w:r>
    </w:p>
    <w:p>
      <w:pPr>
        <w:pStyle w:val="Normal"/>
        <w:ind w:right="-567" w:hanging="0"/>
        <w:jc w:val="both"/>
        <w:rPr>
          <w:b/>
          <w:b/>
        </w:rPr>
      </w:pPr>
      <w:r>
        <w:rPr>
          <w:b/>
        </w:rPr>
      </w:r>
    </w:p>
    <w:p>
      <w:pPr>
        <w:pStyle w:val="Normal"/>
        <w:ind w:right="-567" w:hanging="0"/>
        <w:jc w:val="both"/>
        <w:rPr>
          <w:b/>
          <w:b/>
        </w:rPr>
      </w:pPr>
      <w:r>
        <w:rPr>
          <w:b/>
        </w:rPr>
        <w:t>CHAPITRE III : DISPOSITIONS FINANCIERES</w:t>
      </w:r>
    </w:p>
    <w:p>
      <w:pPr>
        <w:pStyle w:val="Normal"/>
        <w:ind w:right="-567" w:hanging="0"/>
        <w:jc w:val="both"/>
        <w:rPr>
          <w:b/>
          <w:b/>
        </w:rPr>
      </w:pPr>
      <w:r>
        <w:rPr>
          <w:b/>
        </w:rPr>
      </w:r>
    </w:p>
    <w:p>
      <w:pPr>
        <w:pStyle w:val="Normal"/>
        <w:ind w:right="-567" w:hanging="0"/>
        <w:jc w:val="both"/>
        <w:rPr>
          <w:b/>
          <w:b/>
        </w:rPr>
      </w:pPr>
      <w:r>
        <w:rPr>
          <w:b/>
        </w:rPr>
        <w:t>Article 17- GENERALITES- PRIX</w:t>
      </w:r>
    </w:p>
    <w:p>
      <w:pPr>
        <w:pStyle w:val="Normal"/>
        <w:ind w:right="-567" w:firstLine="708"/>
        <w:jc w:val="both"/>
        <w:rPr/>
      </w:pPr>
      <w:r>
        <w:rPr/>
        <w:t>Le fournisseur est réputé avoir une parfaite connaissance de toutes les sujétions imposées pour l’exécution des prestations et de toutes les conditions locales susceptibles d’influer sur cette exécution.</w:t>
      </w:r>
    </w:p>
    <w:p>
      <w:pPr>
        <w:pStyle w:val="Normal"/>
        <w:ind w:right="-567" w:firstLine="708"/>
        <w:jc w:val="both"/>
        <w:rPr/>
      </w:pPr>
      <w:r>
        <w:rPr/>
        <w:t>Les prix de la présente lettre commande sont fermes et non révisables. Ils tiennent compte obligatoirement de toutes les fournitures, frais, faux frais et aléas, et sont entendus toutes taxes comprises.</w:t>
      </w:r>
    </w:p>
    <w:p>
      <w:pPr>
        <w:pStyle w:val="Normal"/>
        <w:ind w:right="-567" w:hanging="0"/>
        <w:jc w:val="both"/>
        <w:rPr>
          <w:b/>
          <w:b/>
        </w:rPr>
      </w:pPr>
      <w:r>
        <w:rPr>
          <w:b/>
        </w:rPr>
      </w:r>
    </w:p>
    <w:p>
      <w:pPr>
        <w:pStyle w:val="Normal"/>
        <w:ind w:right="-567" w:hanging="0"/>
        <w:jc w:val="both"/>
        <w:rPr>
          <w:b/>
          <w:b/>
        </w:rPr>
      </w:pPr>
      <w:r>
        <w:rPr>
          <w:b/>
        </w:rPr>
        <w:t>Article 18- MONTANT DE LA LETTRE COMMANDE</w:t>
      </w:r>
    </w:p>
    <w:p>
      <w:pPr>
        <w:pStyle w:val="Normal"/>
        <w:ind w:right="-567" w:hanging="0"/>
        <w:jc w:val="both"/>
        <w:rPr/>
      </w:pPr>
      <w:r>
        <w:rPr>
          <w:b/>
        </w:rPr>
        <w:tab/>
      </w:r>
      <w:r>
        <w:rPr/>
        <w:t>Le montant total de la présente lettre commande s’élève à la somme de : ……………………………………………………..FCFA TTC (montant en lettres)……………………………………………………………</w:t>
      </w:r>
    </w:p>
    <w:p>
      <w:pPr>
        <w:pStyle w:val="Normal"/>
        <w:ind w:right="-567" w:hanging="0"/>
        <w:jc w:val="both"/>
        <w:rPr/>
      </w:pPr>
      <w:r>
        <w:rPr/>
        <w:t>………………</w:t>
      </w:r>
      <w:r>
        <w:rPr/>
        <w:t>..francs CFA toutes taxes comprises) conformément au détail estimatif joint en annexe.</w:t>
      </w:r>
    </w:p>
    <w:p>
      <w:pPr>
        <w:pStyle w:val="Normal"/>
        <w:ind w:right="-567" w:hanging="0"/>
        <w:jc w:val="both"/>
        <w:rPr/>
      </w:pPr>
      <w:r>
        <w:rPr/>
      </w:r>
    </w:p>
    <w:p>
      <w:pPr>
        <w:pStyle w:val="Normal"/>
        <w:ind w:right="-567" w:hanging="0"/>
        <w:jc w:val="both"/>
        <w:rPr>
          <w:b/>
          <w:b/>
        </w:rPr>
      </w:pPr>
      <w:r>
        <w:rPr>
          <w:b/>
        </w:rPr>
        <w:t>Article 19- MODALITES DE PAIEMENT</w:t>
      </w:r>
    </w:p>
    <w:p>
      <w:pPr>
        <w:pStyle w:val="Normal"/>
        <w:ind w:right="-567" w:hanging="0"/>
        <w:jc w:val="both"/>
        <w:rPr>
          <w:b/>
          <w:b/>
        </w:rPr>
      </w:pPr>
      <w:r>
        <w:rPr>
          <w:b/>
        </w:rPr>
        <w:t>19.1 Avance de démarrage</w:t>
      </w:r>
    </w:p>
    <w:p>
      <w:pPr>
        <w:pStyle w:val="Normal"/>
        <w:ind w:right="-567" w:hanging="0"/>
        <w:jc w:val="both"/>
        <w:rPr/>
      </w:pPr>
      <w:r>
        <w:rPr/>
        <w:tab/>
        <w:t>Aucune avance de démarrage ne sera accordée au fournisseur.</w:t>
      </w:r>
    </w:p>
    <w:p>
      <w:pPr>
        <w:pStyle w:val="Normal"/>
        <w:widowControl w:val="false"/>
        <w:ind w:right="-567" w:hanging="0"/>
        <w:jc w:val="both"/>
        <w:rPr>
          <w:b/>
          <w:b/>
          <w:iCs/>
        </w:rPr>
      </w:pPr>
      <w:r>
        <w:rPr>
          <w:b/>
          <w:iCs/>
        </w:rPr>
        <w:t>19.2. Retenue de garantie</w:t>
      </w:r>
    </w:p>
    <w:p>
      <w:pPr>
        <w:pStyle w:val="Normal"/>
        <w:widowControl w:val="false"/>
        <w:tabs>
          <w:tab w:val="clear" w:pos="708"/>
          <w:tab w:val="left" w:pos="5180" w:leader="none"/>
        </w:tabs>
        <w:ind w:right="-567" w:hanging="0"/>
        <w:jc w:val="both"/>
        <w:rPr/>
      </w:pPr>
      <w:r>
        <w:rPr/>
        <w:t>La retenue de garantie est fixée à 10% du montant TTC de la lettre commande.</w:t>
      </w:r>
    </w:p>
    <w:p>
      <w:pPr>
        <w:pStyle w:val="Normal"/>
        <w:ind w:right="-567" w:firstLine="708"/>
        <w:jc w:val="both"/>
        <w:rPr/>
      </w:pPr>
      <w:r>
        <w:rPr/>
        <w:t>La restitution de la retenue de garantie sera effectuée dans un délai d’un mois après la réception définitive sur main levée délivrée par le Maître d’Ouvrage après demande de l’entrepreneur.</w:t>
      </w:r>
    </w:p>
    <w:p>
      <w:pPr>
        <w:pStyle w:val="Normal"/>
        <w:ind w:left="-567" w:right="-567" w:firstLine="708"/>
        <w:jc w:val="both"/>
        <w:rPr>
          <w:b/>
          <w:b/>
        </w:rPr>
      </w:pPr>
      <w:r>
        <w:rPr>
          <w:b/>
        </w:rPr>
        <w:t>Article 20- DOMICILIATION BANCAIRE</w:t>
      </w:r>
    </w:p>
    <w:p>
      <w:pPr>
        <w:pStyle w:val="Normal"/>
        <w:widowControl w:val="false"/>
        <w:ind w:right="-567" w:hanging="0"/>
        <w:jc w:val="both"/>
        <w:rPr/>
      </w:pPr>
      <w:r>
        <w:rPr/>
        <w:t>Le Maître d’Ouvrage se libèrera des sommes dues de la manière suivante:</w:t>
      </w:r>
    </w:p>
    <w:p>
      <w:pPr>
        <w:pStyle w:val="ListParagraph"/>
        <w:widowControl w:val="false"/>
        <w:numPr>
          <w:ilvl w:val="0"/>
          <w:numId w:val="13"/>
        </w:numPr>
        <w:suppressAutoHyphens w:val="true"/>
        <w:ind w:left="567" w:right="-567" w:hanging="207"/>
        <w:jc w:val="both"/>
        <w:textAlignment w:val="baseline"/>
        <w:rPr/>
      </w:pPr>
      <w:r>
        <w:rPr/>
        <w:t xml:space="preserve">Pour les règlements en francs CFA, soit </w:t>
      </w:r>
      <w:r>
        <w:rPr>
          <w:i/>
          <w:iCs/>
        </w:rPr>
        <w:t>(montant en chiffres et en lettres HTVA)</w:t>
      </w:r>
      <w:r>
        <w:rPr/>
        <w:t>, par crédit au compte n°____________ ouvert au nom de l’entrepreneur à la banque______________</w:t>
      </w:r>
    </w:p>
    <w:p>
      <w:pPr>
        <w:pStyle w:val="ListParagraph"/>
        <w:widowControl w:val="false"/>
        <w:suppressAutoHyphens w:val="true"/>
        <w:ind w:left="567" w:right="-567" w:hanging="207"/>
        <w:jc w:val="both"/>
        <w:textAlignment w:val="baseline"/>
        <w:rPr>
          <w:sz w:val="10"/>
          <w:szCs w:val="10"/>
        </w:rPr>
      </w:pPr>
      <w:r>
        <w:rPr>
          <w:sz w:val="10"/>
          <w:szCs w:val="10"/>
        </w:rPr>
      </w:r>
    </w:p>
    <w:p>
      <w:pPr>
        <w:pStyle w:val="ListParagraph"/>
        <w:widowControl w:val="false"/>
        <w:numPr>
          <w:ilvl w:val="0"/>
          <w:numId w:val="13"/>
        </w:numPr>
        <w:suppressAutoHyphens w:val="true"/>
        <w:ind w:left="567" w:right="-567" w:hanging="207"/>
        <w:jc w:val="both"/>
        <w:textAlignment w:val="baseline"/>
        <w:rPr/>
      </w:pPr>
      <w:r>
        <w:rPr/>
        <w:t xml:space="preserve"> </w:t>
      </w:r>
      <w:r>
        <w:rPr/>
        <w:t xml:space="preserve">Pour les règlements en devises, </w:t>
      </w:r>
      <w:r>
        <w:rPr>
          <w:i/>
          <w:iCs/>
        </w:rPr>
        <w:t xml:space="preserve">(le cas échéant) </w:t>
      </w:r>
      <w:r>
        <w:rPr/>
        <w:t xml:space="preserve">soit </w:t>
      </w:r>
      <w:r>
        <w:rPr>
          <w:i/>
          <w:iCs/>
        </w:rPr>
        <w:t>(montant en chiffres et en lettres HTVA)</w:t>
      </w:r>
      <w:r>
        <w:rPr/>
        <w:t>, par crédit au compte n°_______________ ouvert au nom de l’entrepreneur à la banque______________</w:t>
      </w:r>
    </w:p>
    <w:p>
      <w:pPr>
        <w:pStyle w:val="Normal"/>
        <w:widowControl w:val="false"/>
        <w:ind w:right="-567" w:firstLine="360"/>
        <w:jc w:val="both"/>
        <w:rPr/>
      </w:pPr>
      <w:r>
        <w:rPr>
          <w:b/>
          <w:bCs/>
        </w:rPr>
        <w:t xml:space="preserve">Article 21: REGIME </w:t>
      </w:r>
      <w:r>
        <w:rPr>
          <w:b/>
          <w:bCs/>
          <w:spacing w:val="1"/>
        </w:rPr>
        <w:t>FISCA</w:t>
      </w:r>
      <w:r>
        <w:rPr>
          <w:b/>
          <w:bCs/>
        </w:rPr>
        <w:t>L</w:t>
      </w:r>
    </w:p>
    <w:p>
      <w:pPr>
        <w:pStyle w:val="Normal"/>
        <w:widowControl w:val="false"/>
        <w:ind w:right="-567" w:hanging="0"/>
        <w:jc w:val="both"/>
        <w:rPr/>
      </w:pPr>
      <w:r>
        <w:rPr/>
        <w:t>Le décret n° 2003/651/PM du16 avril 2003 définit les modalités de mise en œuvre du régime fiscal des Marchés Publics. La fiscalité applicable à la présente lettre commande comporte notamment :</w:t>
      </w:r>
    </w:p>
    <w:p>
      <w:pPr>
        <w:pStyle w:val="ListParagraph"/>
        <w:widowControl w:val="false"/>
        <w:numPr>
          <w:ilvl w:val="0"/>
          <w:numId w:val="17"/>
        </w:numPr>
        <w:suppressAutoHyphens w:val="true"/>
        <w:spacing w:lineRule="auto" w:line="240" w:before="0" w:after="160"/>
        <w:ind w:left="720" w:right="-567" w:hanging="360"/>
        <w:contextualSpacing w:val="false"/>
        <w:jc w:val="both"/>
        <w:textAlignment w:val="baseline"/>
        <w:rPr/>
      </w:pPr>
      <w:r>
        <w:rPr>
          <w:spacing w:val="5"/>
        </w:rPr>
        <w:t>de</w:t>
      </w:r>
      <w:r>
        <w:rPr/>
        <w:t xml:space="preserve">s </w:t>
      </w:r>
      <w:r>
        <w:rPr>
          <w:spacing w:val="-7"/>
        </w:rPr>
        <w:t xml:space="preserve">impôts </w:t>
      </w:r>
      <w:r>
        <w:rPr>
          <w:spacing w:val="5"/>
        </w:rPr>
        <w:t>e</w:t>
      </w:r>
      <w:r>
        <w:rPr/>
        <w:t xml:space="preserve">t </w:t>
      </w:r>
      <w:r>
        <w:rPr>
          <w:spacing w:val="5"/>
        </w:rPr>
        <w:t>taxe</w:t>
      </w:r>
      <w:r>
        <w:rPr/>
        <w:t xml:space="preserve">s </w:t>
      </w:r>
      <w:r>
        <w:rPr>
          <w:spacing w:val="5"/>
        </w:rPr>
        <w:t>relatif</w:t>
      </w:r>
      <w:r>
        <w:rPr/>
        <w:t xml:space="preserve">s </w:t>
      </w:r>
      <w:r>
        <w:rPr>
          <w:spacing w:val="5"/>
        </w:rPr>
        <w:t>au</w:t>
      </w:r>
      <w:r>
        <w:rPr/>
        <w:t xml:space="preserve">x </w:t>
      </w:r>
      <w:r>
        <w:rPr>
          <w:spacing w:val="5"/>
        </w:rPr>
        <w:t xml:space="preserve">bénéfices </w:t>
      </w:r>
      <w:r>
        <w:rPr/>
        <w:t>industriels et commerciaux, y compris l’IAR qui constitue un précompte sur l’impôt des sociétés;</w:t>
      </w:r>
    </w:p>
    <w:p>
      <w:pPr>
        <w:pStyle w:val="ListParagraph"/>
        <w:widowControl w:val="false"/>
        <w:numPr>
          <w:ilvl w:val="0"/>
          <w:numId w:val="17"/>
        </w:numPr>
        <w:suppressAutoHyphens w:val="true"/>
        <w:spacing w:lineRule="auto" w:line="240" w:before="0" w:after="160"/>
        <w:ind w:left="720" w:right="-567" w:hanging="360"/>
        <w:contextualSpacing w:val="false"/>
        <w:jc w:val="both"/>
        <w:textAlignment w:val="baseline"/>
        <w:rPr/>
      </w:pPr>
      <w:r>
        <w:rPr/>
        <w:t>des droits d’enregistrement calculés conformément aux stipulations du code des impôts;</w:t>
      </w:r>
    </w:p>
    <w:p>
      <w:pPr>
        <w:pStyle w:val="ListParagraph"/>
        <w:widowControl w:val="false"/>
        <w:numPr>
          <w:ilvl w:val="0"/>
          <w:numId w:val="17"/>
        </w:numPr>
        <w:suppressAutoHyphens w:val="true"/>
        <w:spacing w:lineRule="auto" w:line="240" w:before="0" w:after="160"/>
        <w:ind w:left="720" w:right="-567" w:hanging="360"/>
        <w:contextualSpacing w:val="false"/>
        <w:jc w:val="both"/>
        <w:textAlignment w:val="baseline"/>
        <w:rPr/>
      </w:pPr>
      <w:r>
        <w:rPr/>
        <w:t>des droits et taxes attachés à la réalisation des prestations prévues par la lettre commande:</w:t>
      </w:r>
    </w:p>
    <w:p>
      <w:pPr>
        <w:pStyle w:val="ListParagraph"/>
        <w:widowControl w:val="false"/>
        <w:numPr>
          <w:ilvl w:val="0"/>
          <w:numId w:val="16"/>
        </w:numPr>
        <w:suppressAutoHyphens w:val="true"/>
        <w:spacing w:lineRule="auto" w:line="240" w:before="0" w:after="160"/>
        <w:ind w:left="1080" w:right="-567" w:hanging="360"/>
        <w:contextualSpacing w:val="false"/>
        <w:jc w:val="both"/>
        <w:textAlignment w:val="baseline"/>
        <w:rPr/>
      </w:pPr>
      <w:r>
        <w:rPr/>
        <w:t>des droits et taxes d’entrée sur le territoire camerounais (droits de douanes, TVA, taxe informatique);</w:t>
      </w:r>
    </w:p>
    <w:p>
      <w:pPr>
        <w:pStyle w:val="ListParagraph"/>
        <w:widowControl w:val="false"/>
        <w:numPr>
          <w:ilvl w:val="0"/>
          <w:numId w:val="16"/>
        </w:numPr>
        <w:suppressAutoHyphens w:val="true"/>
        <w:spacing w:lineRule="auto" w:line="240" w:before="0" w:after="160"/>
        <w:ind w:left="1080" w:right="-567" w:hanging="360"/>
        <w:contextualSpacing w:val="false"/>
        <w:jc w:val="both"/>
        <w:textAlignment w:val="baseline"/>
        <w:rPr/>
      </w:pPr>
      <w:r>
        <w:rPr/>
        <w:t>des droits et taxes communaux,</w:t>
      </w:r>
    </w:p>
    <w:p>
      <w:pPr>
        <w:pStyle w:val="ListParagraph"/>
        <w:widowControl w:val="false"/>
        <w:numPr>
          <w:ilvl w:val="0"/>
          <w:numId w:val="16"/>
        </w:numPr>
        <w:suppressAutoHyphens w:val="true"/>
        <w:spacing w:lineRule="auto" w:line="240" w:before="0" w:after="160"/>
        <w:ind w:left="1080" w:right="-567" w:hanging="360"/>
        <w:contextualSpacing w:val="false"/>
        <w:jc w:val="both"/>
        <w:textAlignment w:val="baseline"/>
        <w:rPr/>
      </w:pPr>
      <w:r>
        <w:rPr/>
        <w:t>des droits et taxes relatifs aux prélèvements des matériaux et d’eau.</w:t>
      </w:r>
    </w:p>
    <w:p>
      <w:pPr>
        <w:pStyle w:val="Normal"/>
        <w:widowControl w:val="false"/>
        <w:ind w:right="-567" w:hanging="0"/>
        <w:jc w:val="both"/>
        <w:rPr/>
      </w:pPr>
      <w:r>
        <w:rPr/>
        <w:t>Ces éléments doivent être intégrés dans les charges que l’entreprise impute sur ses coûts d’intervention et constituer l’un des éléments dessous-détails des prix hors taxes.</w:t>
      </w:r>
    </w:p>
    <w:p>
      <w:pPr>
        <w:pStyle w:val="Normal"/>
        <w:widowControl w:val="false"/>
        <w:ind w:right="-567" w:hanging="0"/>
        <w:jc w:val="both"/>
        <w:rPr/>
      </w:pPr>
      <w:r>
        <w:rPr/>
        <w:t>Le prix TTC s’entend TVA incluse.</w:t>
      </w:r>
    </w:p>
    <w:p>
      <w:pPr>
        <w:pStyle w:val="Normal"/>
        <w:ind w:right="-567" w:firstLine="708"/>
        <w:jc w:val="both"/>
        <w:rPr>
          <w:b/>
          <w:b/>
        </w:rPr>
      </w:pPr>
      <w:r>
        <w:rPr>
          <w:b/>
        </w:rPr>
        <w:t>Article 22- TIMBRE ET ENREGISTREMENT</w:t>
      </w:r>
    </w:p>
    <w:p>
      <w:pPr>
        <w:pStyle w:val="Normal"/>
        <w:spacing w:before="0" w:after="120"/>
        <w:ind w:right="-567" w:hanging="0"/>
        <w:jc w:val="both"/>
        <w:rPr/>
      </w:pPr>
      <w:r>
        <w:rPr/>
        <w:t>Sept (07) exemplaires originaux de la présente lettre commande sont à timbrer et à enregistrer par les soins du Fournisseur et à ses frais, conformément à la réglementation en vigueur.</w:t>
      </w:r>
    </w:p>
    <w:p>
      <w:pPr>
        <w:pStyle w:val="ListParagraph"/>
        <w:widowControl w:val="false"/>
        <w:ind w:left="0" w:right="-567" w:hanging="0"/>
        <w:jc w:val="both"/>
        <w:rPr>
          <w:b/>
          <w:b/>
          <w:w w:val="99"/>
        </w:rPr>
      </w:pPr>
      <w:r>
        <w:rPr>
          <w:b/>
          <w:w w:val="99"/>
        </w:rPr>
        <w:t xml:space="preserve">22.1- </w:t>
      </w:r>
      <w:r>
        <w:rPr>
          <w:b/>
        </w:rPr>
        <w:t>Visa préalable au paiement des décomptes</w:t>
      </w:r>
    </w:p>
    <w:p>
      <w:pPr>
        <w:pStyle w:val="Normal"/>
        <w:widowControl w:val="false"/>
        <w:ind w:right="-567" w:firstLine="851"/>
        <w:jc w:val="both"/>
        <w:rPr/>
      </w:pPr>
      <w:r>
        <w:rPr/>
        <w:t>Conformément au point 40 de la Circulaire n°001/CAB/PR du 19 juin 2012 relative à la passation et au contrôle de l’exécution des Marchés Publics, la transmission de tout décompte à l’organe payeur en vue du paiement, sera subordonnée au visa préalable de l’Autorité Contractante dans un délai de trois (03) jours à compter de la date de dépôt dudit décompte dans ses services. Pour cela, une copie des constats des travaux correspondant devra lui être antérieurement transmise ou remise sur le site des travaux.</w:t>
      </w:r>
    </w:p>
    <w:p>
      <w:pPr>
        <w:pStyle w:val="Normal"/>
        <w:widowControl w:val="false"/>
        <w:ind w:right="-567" w:firstLine="851"/>
        <w:jc w:val="both"/>
        <w:rPr>
          <w:w w:val="99"/>
          <w:sz w:val="10"/>
          <w:szCs w:val="10"/>
        </w:rPr>
      </w:pPr>
      <w:r>
        <w:rPr>
          <w:w w:val="99"/>
          <w:sz w:val="10"/>
          <w:szCs w:val="10"/>
        </w:rPr>
      </w:r>
    </w:p>
    <w:p>
      <w:pPr>
        <w:pStyle w:val="Normal"/>
        <w:ind w:right="-567" w:hanging="0"/>
        <w:jc w:val="both"/>
        <w:rPr>
          <w:b/>
          <w:b/>
        </w:rPr>
      </w:pPr>
      <w:r>
        <w:rPr>
          <w:b/>
        </w:rPr>
        <w:t>CHAPITRE IV : DISPOSITIONS DIVERSES</w:t>
      </w:r>
    </w:p>
    <w:p>
      <w:pPr>
        <w:pStyle w:val="Normal"/>
        <w:ind w:right="-567" w:hanging="0"/>
        <w:jc w:val="both"/>
        <w:rPr>
          <w:b/>
          <w:b/>
          <w:sz w:val="10"/>
          <w:szCs w:val="10"/>
        </w:rPr>
      </w:pPr>
      <w:r>
        <w:rPr>
          <w:b/>
          <w:sz w:val="10"/>
          <w:szCs w:val="10"/>
        </w:rPr>
      </w:r>
    </w:p>
    <w:p>
      <w:pPr>
        <w:pStyle w:val="Normal"/>
        <w:ind w:right="-567" w:hanging="0"/>
        <w:jc w:val="both"/>
        <w:rPr/>
      </w:pPr>
      <w:r>
        <w:rPr>
          <w:b/>
        </w:rPr>
        <w:t>Article 23- EDITION ET DIFFUSION DE LA LETTRE COMMANDE</w:t>
      </w:r>
    </w:p>
    <w:p>
      <w:pPr>
        <w:pStyle w:val="Normal"/>
        <w:ind w:right="-567" w:firstLine="708"/>
        <w:jc w:val="both"/>
        <w:rPr/>
      </w:pPr>
      <w:r>
        <w:rPr/>
        <w:t>Quinze exemplaires de la présente lettre commande sont édités et diffusés.</w:t>
      </w:r>
    </w:p>
    <w:p>
      <w:pPr>
        <w:pStyle w:val="Normal"/>
        <w:ind w:right="-567" w:firstLine="708"/>
        <w:jc w:val="both"/>
        <w:rPr>
          <w:sz w:val="10"/>
          <w:szCs w:val="10"/>
        </w:rPr>
      </w:pPr>
      <w:r>
        <w:rPr>
          <w:sz w:val="10"/>
          <w:szCs w:val="10"/>
        </w:rPr>
      </w:r>
    </w:p>
    <w:p>
      <w:pPr>
        <w:pStyle w:val="Normal"/>
        <w:ind w:right="-567" w:hanging="0"/>
        <w:jc w:val="both"/>
        <w:rPr/>
      </w:pPr>
      <w:r>
        <w:rPr>
          <w:b/>
        </w:rPr>
        <w:t>Article 24-LITIGES</w:t>
      </w:r>
    </w:p>
    <w:p>
      <w:pPr>
        <w:pStyle w:val="Normal"/>
        <w:ind w:right="-567" w:hanging="0"/>
        <w:jc w:val="both"/>
        <w:rPr/>
      </w:pPr>
      <w:r>
        <w:rPr/>
        <w:tab/>
        <w:t>Tout litige survenant entre les parties contractantes fera l’objet d’une tentative de conciliation par entente directe.</w:t>
      </w:r>
    </w:p>
    <w:p>
      <w:pPr>
        <w:pStyle w:val="Normal"/>
        <w:ind w:right="-567" w:firstLine="708"/>
        <w:jc w:val="both"/>
        <w:rPr/>
      </w:pPr>
      <w:r>
        <w:rPr/>
        <w:t>A défaut de règlement à l’amiable, tout différend découlant de la présente lettre commande sera définitivement tranché par la juridiction Camerounaise compétente.</w:t>
      </w:r>
    </w:p>
    <w:p>
      <w:pPr>
        <w:pStyle w:val="Normal"/>
        <w:ind w:right="-567" w:firstLine="708"/>
        <w:jc w:val="both"/>
        <w:rPr>
          <w:sz w:val="10"/>
          <w:szCs w:val="10"/>
        </w:rPr>
      </w:pPr>
      <w:r>
        <w:rPr>
          <w:sz w:val="10"/>
          <w:szCs w:val="10"/>
        </w:rPr>
      </w:r>
    </w:p>
    <w:p>
      <w:pPr>
        <w:pStyle w:val="Normal"/>
        <w:widowControl w:val="false"/>
        <w:ind w:right="-567" w:hanging="0"/>
        <w:jc w:val="both"/>
        <w:rPr>
          <w:b/>
          <w:b/>
          <w:w w:val="99"/>
        </w:rPr>
      </w:pPr>
      <w:r>
        <w:rPr>
          <w:b/>
          <w:w w:val="99"/>
        </w:rPr>
        <w:t xml:space="preserve"> </w:t>
      </w:r>
      <w:r>
        <w:rPr>
          <w:b/>
          <w:w w:val="99"/>
        </w:rPr>
        <w:t>24.1 – Pénalités de retard</w:t>
      </w:r>
    </w:p>
    <w:p>
      <w:pPr>
        <w:pStyle w:val="Normal"/>
        <w:ind w:right="-567" w:hanging="0"/>
        <w:jc w:val="both"/>
        <w:rPr/>
      </w:pPr>
      <w:r>
        <w:rPr/>
        <w:t>A défaut pour le Cocontractant d’avoir terminé la totalité des livraisons dans le délai imparti, il lui sera appliqué après mise en demeure préalable, des pénalités de retard conformément au décret n°2018/366 du 20 juin 2018 portant code des marchés publics :</w:t>
      </w:r>
    </w:p>
    <w:p>
      <w:pPr>
        <w:pStyle w:val="ListParagraph"/>
        <w:widowControl w:val="false"/>
        <w:numPr>
          <w:ilvl w:val="0"/>
          <w:numId w:val="12"/>
        </w:numPr>
        <w:tabs>
          <w:tab w:val="clear" w:pos="708"/>
          <w:tab w:val="left" w:pos="851" w:leader="none"/>
        </w:tabs>
        <w:spacing w:before="11" w:after="0"/>
        <w:ind w:left="850" w:right="-567" w:hanging="357"/>
        <w:contextualSpacing/>
        <w:jc w:val="both"/>
        <w:rPr>
          <w:w w:val="99"/>
        </w:rPr>
      </w:pPr>
      <w:r>
        <w:rPr>
          <w:w w:val="99"/>
        </w:rPr>
        <w:t>1/2000e du montant TTC de la lettre commande par jour calendaire de retard du premier (1er) au trentième (30) jour,</w:t>
      </w:r>
    </w:p>
    <w:p>
      <w:pPr>
        <w:pStyle w:val="ListParagraph"/>
        <w:widowControl w:val="false"/>
        <w:numPr>
          <w:ilvl w:val="0"/>
          <w:numId w:val="12"/>
        </w:numPr>
        <w:tabs>
          <w:tab w:val="clear" w:pos="708"/>
          <w:tab w:val="left" w:pos="851" w:leader="none"/>
        </w:tabs>
        <w:spacing w:before="11" w:after="0"/>
        <w:ind w:left="850" w:right="-567" w:hanging="357"/>
        <w:contextualSpacing/>
        <w:jc w:val="both"/>
        <w:rPr>
          <w:w w:val="99"/>
        </w:rPr>
      </w:pPr>
      <w:r>
        <w:rPr>
          <w:w w:val="99"/>
        </w:rPr>
        <w:t>1/1000e du montant TTC de la lettre commande par jour calendaire de retard au-delà du trentième jour.</w:t>
      </w:r>
    </w:p>
    <w:p>
      <w:pPr>
        <w:pStyle w:val="Normal"/>
        <w:ind w:right="-567" w:hanging="0"/>
        <w:jc w:val="both"/>
        <w:rPr/>
      </w:pPr>
      <w:r>
        <w:rPr/>
        <w:t>Les pénalités pour retard ne pourront dépasser dix pour cent (10%) du montant TTC de la lettre commande. Un pourcentage supérieur à dix pour cent (10%) pourra entraîner la résiliation de la lettre commande.</w:t>
      </w:r>
    </w:p>
    <w:p>
      <w:pPr>
        <w:pStyle w:val="Normal"/>
        <w:ind w:right="-567" w:hanging="0"/>
        <w:jc w:val="both"/>
        <w:rPr/>
      </w:pPr>
      <w:r>
        <w:rPr/>
        <w:t>Il appartient au Cocontractant de rassembler au fur et à mesure de la réalisation des prestations, les pièces justificatives d’un dossier éventuel de demande de remise de pénalités qui ne pourra être prononcée par l’Autorité Contractante qu’après avis technique de l’organisme de la Régulation des Marchés Publics sur proposition du Maître d’Ouvrage.</w:t>
      </w:r>
    </w:p>
    <w:p>
      <w:pPr>
        <w:pStyle w:val="Normal"/>
        <w:ind w:right="-567" w:hanging="0"/>
        <w:jc w:val="both"/>
        <w:rPr>
          <w:b/>
          <w:b/>
        </w:rPr>
      </w:pPr>
      <w:r>
        <w:rPr>
          <w:b/>
        </w:rPr>
      </w:r>
    </w:p>
    <w:p>
      <w:pPr>
        <w:pStyle w:val="Normal"/>
        <w:ind w:right="-567" w:hanging="0"/>
        <w:jc w:val="both"/>
        <w:rPr>
          <w:b/>
          <w:b/>
        </w:rPr>
      </w:pPr>
      <w:r>
        <w:rPr>
          <w:b/>
        </w:rPr>
        <w:t>Article 25- RESILIATION DE LA LETTRE COMMANDE</w:t>
      </w:r>
    </w:p>
    <w:p>
      <w:pPr>
        <w:pStyle w:val="Normal"/>
        <w:ind w:right="-567" w:firstLine="708"/>
        <w:jc w:val="both"/>
        <w:rPr/>
      </w:pPr>
      <w:r>
        <w:rPr/>
        <w:t>La présente lettre commande peut-être résiliée dans les conditions et formes prévues par la réglementation en vigueur.</w:t>
      </w:r>
    </w:p>
    <w:p>
      <w:pPr>
        <w:pStyle w:val="Normal"/>
        <w:ind w:right="-567" w:firstLine="708"/>
        <w:jc w:val="both"/>
        <w:rPr/>
      </w:pPr>
      <w:r>
        <w:rPr/>
      </w:r>
    </w:p>
    <w:p>
      <w:pPr>
        <w:pStyle w:val="Normal"/>
        <w:ind w:right="-567" w:hanging="0"/>
        <w:jc w:val="both"/>
        <w:rPr>
          <w:b/>
          <w:b/>
        </w:rPr>
      </w:pPr>
      <w:r>
        <w:rPr>
          <w:b/>
        </w:rPr>
        <w:t>Article 26-VALIDITE DE LA LETTRE COMMANDE</w:t>
      </w:r>
    </w:p>
    <w:p>
      <w:pPr>
        <w:pStyle w:val="Normal"/>
        <w:ind w:right="-567" w:firstLine="708"/>
        <w:jc w:val="both"/>
        <w:rPr/>
      </w:pPr>
      <w:r>
        <w:rPr/>
        <w:t>La présente lettre commande ne sera valide qu’après sa signature par l’Autorité Contractante et n’entrera en vigueur qu’à sa notification au Fournisseur.</w:t>
      </w:r>
    </w:p>
    <w:p>
      <w:pPr>
        <w:pStyle w:val="Normal"/>
        <w:ind w:right="-567" w:hanging="0"/>
        <w:jc w:val="both"/>
        <w:rPr/>
      </w:pPr>
      <w:r>
        <w:rPr/>
      </w:r>
    </w:p>
    <w:p>
      <w:pPr>
        <w:pStyle w:val="Normal"/>
        <w:ind w:right="-567" w:hanging="0"/>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Page…………….et dernière de la lettre commande n°…….../LC/CUE/SEIEM/CIPM/2023 PASSEE APRES DEMANDE DE COTATION N°00…/DC/PU/CUE/SEIEM/CIPM/2024 DU …./05 /2024 RELATIVE A L’AMENAGEMENT DU BOIS COMMUNAL AUTOUR DU LAC MUNICIPAL D’EBOLOWA, DÉPARTEMENT DE LA MVILA, RÉGION DU SUD.</w:t>
      </w:r>
    </w:p>
    <w:p>
      <w:pPr>
        <w:pStyle w:val="Normal"/>
        <w:jc w:val="both"/>
        <w:rPr/>
      </w:pPr>
      <w:r>
        <w:rPr/>
      </w:r>
    </w:p>
    <w:p>
      <w:pPr>
        <w:pStyle w:val="Normal"/>
        <w:rPr>
          <w:rFonts w:eastAsia="Calibri"/>
          <w:b/>
          <w:b/>
        </w:rPr>
      </w:pPr>
      <w:r>
        <w:rPr>
          <w:rFonts w:eastAsia="Calibri"/>
          <w:b/>
        </w:rPr>
        <w:t>TITULAIRE : ……………………</w:t>
      </w:r>
    </w:p>
    <w:p>
      <w:pPr>
        <w:pStyle w:val="Normal"/>
        <w:ind w:left="2268" w:hanging="708"/>
        <w:rPr>
          <w:rFonts w:eastAsia="Calibri"/>
          <w:b/>
          <w:b/>
          <w:color w:val="000000" w:themeColor="text1"/>
        </w:rPr>
      </w:pPr>
      <w:r>
        <w:rPr>
          <w:rFonts w:eastAsia="Calibri"/>
          <w:b/>
        </w:rPr>
        <w:t xml:space="preserve">BP : </w:t>
      </w:r>
      <w:r>
        <w:rPr>
          <w:rFonts w:eastAsia="Calibri"/>
        </w:rPr>
        <w:t>…………….,</w:t>
      </w:r>
      <w:r>
        <w:rPr>
          <w:rFonts w:eastAsia="Calibri"/>
          <w:b/>
        </w:rPr>
        <w:t xml:space="preserve"> Tél</w:t>
      </w:r>
      <w:r>
        <w:rPr>
          <w:rFonts w:eastAsia="Calibri"/>
          <w:b/>
          <w:color w:val="000000" w:themeColor="text1"/>
        </w:rPr>
        <w:t xml:space="preserve"> :</w:t>
      </w:r>
      <w:r>
        <w:rPr>
          <w:rFonts w:eastAsia="Calibri"/>
          <w:color w:val="000000" w:themeColor="text1"/>
        </w:rPr>
        <w:t xml:space="preserve"> ………</w:t>
      </w:r>
    </w:p>
    <w:p>
      <w:pPr>
        <w:pStyle w:val="Normal"/>
        <w:ind w:left="2268" w:hanging="708"/>
        <w:rPr>
          <w:rFonts w:eastAsia="Calibri"/>
          <w:b/>
          <w:b/>
          <w:color w:val="000000" w:themeColor="text1"/>
          <w:lang w:val="fr-BE"/>
        </w:rPr>
      </w:pPr>
      <w:r>
        <w:rPr>
          <w:rFonts w:eastAsia="Calibri"/>
          <w:b/>
          <w:color w:val="000000" w:themeColor="text1"/>
        </w:rPr>
        <w:t>N° RC :</w:t>
      </w:r>
      <w:r>
        <w:rPr>
          <w:rFonts w:eastAsia="Calibri"/>
          <w:color w:val="000000" w:themeColor="text1"/>
        </w:rPr>
        <w:t xml:space="preserve"> ………</w:t>
      </w:r>
    </w:p>
    <w:p>
      <w:pPr>
        <w:pStyle w:val="Normal"/>
        <w:ind w:left="2268" w:hanging="708"/>
        <w:rPr>
          <w:rFonts w:eastAsia="Calibri"/>
          <w:b/>
          <w:b/>
          <w:color w:val="000000" w:themeColor="text1"/>
        </w:rPr>
      </w:pPr>
      <w:r>
        <w:rPr>
          <w:rFonts w:eastAsia="Calibri"/>
          <w:b/>
          <w:color w:val="000000" w:themeColor="text1"/>
          <w:lang w:val="fr-BE"/>
        </w:rPr>
        <w:t>N° contribuable </w:t>
      </w:r>
      <w:r>
        <w:rPr>
          <w:rFonts w:eastAsia="Calibri"/>
          <w:color w:val="000000" w:themeColor="text1"/>
          <w:lang w:val="fr-BE"/>
        </w:rPr>
        <w:t>: ………</w:t>
      </w:r>
    </w:p>
    <w:p>
      <w:pPr>
        <w:pStyle w:val="Normal"/>
        <w:ind w:left="3969" w:hanging="2409"/>
        <w:rPr>
          <w:rFonts w:eastAsia="Calibri"/>
          <w:b/>
          <w:b/>
          <w:color w:val="000000" w:themeColor="text1"/>
        </w:rPr>
      </w:pPr>
      <w:r>
        <w:rPr>
          <w:rFonts w:eastAsia="Calibri"/>
          <w:b/>
          <w:color w:val="000000" w:themeColor="text1"/>
        </w:rPr>
        <w:t>N° Compte bancaire</w:t>
      </w:r>
      <w:r>
        <w:rPr>
          <w:rFonts w:eastAsia="Calibri"/>
          <w:color w:val="000000" w:themeColor="text1"/>
        </w:rPr>
        <w:t xml:space="preserve"> : </w:t>
      </w:r>
      <w:r>
        <w:rPr>
          <w:rFonts w:eastAsia="Calibri"/>
          <w:color w:val="000000" w:themeColor="text1"/>
          <w:lang w:val="fr-BE"/>
        </w:rPr>
        <w:t>…..</w:t>
      </w:r>
    </w:p>
    <w:p>
      <w:pPr>
        <w:pStyle w:val="Normal"/>
        <w:jc w:val="both"/>
        <w:rPr/>
      </w:pPr>
      <w:r>
        <w:rPr/>
      </w:r>
    </w:p>
    <w:p>
      <w:pPr>
        <w:pStyle w:val="Normal"/>
        <w:jc w:val="both"/>
        <w:rPr/>
      </w:pPr>
      <w:r>
        <w:rPr/>
      </w:r>
    </w:p>
    <w:p>
      <w:pPr>
        <w:pStyle w:val="Normal"/>
        <w:jc w:val="both"/>
        <w:rPr/>
      </w:pPr>
      <w:r>
        <w:rPr/>
        <w:t>DELAI D’EXECUTION :…………………………………………………………………………….</w:t>
      </w:r>
    </w:p>
    <w:p>
      <w:pPr>
        <w:pStyle w:val="Normal"/>
        <w:jc w:val="both"/>
        <w:rPr/>
      </w:pPr>
      <w:r>
        <w:rPr/>
      </w:r>
    </w:p>
    <w:p>
      <w:pPr>
        <w:pStyle w:val="Normal"/>
        <w:jc w:val="both"/>
        <w:rPr/>
      </w:pPr>
      <w:r>
        <w:rPr/>
      </w:r>
    </w:p>
    <w:tbl>
      <w:tblPr>
        <w:tblW w:w="96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209"/>
        <w:gridCol w:w="1604"/>
        <w:gridCol w:w="4788"/>
      </w:tblGrid>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76" w:hanging="0"/>
              <w:jc w:val="center"/>
              <w:rPr>
                <w:b/>
                <w:b/>
              </w:rPr>
            </w:pPr>
            <w:r>
              <w:rPr>
                <w:b/>
              </w:rPr>
              <w:t>En chiffre</w:t>
            </w:r>
          </w:p>
        </w:tc>
        <w:tc>
          <w:tcPr>
            <w:tcW w:w="47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67" w:hanging="0"/>
              <w:jc w:val="center"/>
              <w:rPr>
                <w:b/>
                <w:b/>
              </w:rPr>
            </w:pPr>
            <w:r>
              <w:rPr>
                <w:b/>
              </w:rPr>
              <w:t>En lettre</w:t>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Montant Hors TVA</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color w:val="000000"/>
                <w:sz w:val="20"/>
              </w:rPr>
            </w:pPr>
            <w:r>
              <w:rPr>
                <w:color w:val="000000"/>
                <w:sz w:val="20"/>
              </w:rPr>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Montant TVA (19,25% HTVA)</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color w:val="000000"/>
                <w:sz w:val="20"/>
              </w:rPr>
            </w:pPr>
            <w:r>
              <w:rPr>
                <w:color w:val="000000"/>
                <w:sz w:val="20"/>
              </w:rPr>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Montant IR (5,5% HTVA)</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color w:val="000000"/>
                <w:sz w:val="20"/>
              </w:rPr>
            </w:pPr>
            <w:r>
              <w:rPr>
                <w:color w:val="000000"/>
                <w:sz w:val="20"/>
              </w:rPr>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Montant Net à Percevoir</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color w:val="000000"/>
                <w:sz w:val="20"/>
              </w:rPr>
            </w:pPr>
            <w:r>
              <w:rPr>
                <w:color w:val="000000"/>
                <w:sz w:val="20"/>
              </w:rPr>
            </w:r>
          </w:p>
        </w:tc>
      </w:tr>
      <w:tr>
        <w:trPr/>
        <w:tc>
          <w:tcPr>
            <w:tcW w:w="32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Montant TTC</w:t>
            </w:r>
          </w:p>
        </w:tc>
        <w:tc>
          <w:tcPr>
            <w:tcW w:w="16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b/>
                <w:bCs/>
                <w:color w:val="000000"/>
              </w:rPr>
            </w:pPr>
            <w:r>
              <w:rPr>
                <w:b/>
                <w:bCs/>
                <w:color w:val="000000"/>
              </w:rPr>
            </w:r>
          </w:p>
        </w:tc>
        <w:tc>
          <w:tcPr>
            <w:tcW w:w="47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color w:val="000000"/>
                <w:sz w:val="20"/>
              </w:rPr>
            </w:pPr>
            <w:r>
              <w:rPr>
                <w:color w:val="000000"/>
                <w:sz w:val="20"/>
              </w:rPr>
            </w:r>
          </w:p>
        </w:tc>
      </w:tr>
    </w:tbl>
    <w:p>
      <w:pPr>
        <w:pStyle w:val="Normal"/>
        <w:tabs>
          <w:tab w:val="clear" w:pos="708"/>
          <w:tab w:val="left" w:pos="1123" w:leader="none"/>
        </w:tabs>
        <w:rPr/>
      </w:pPr>
      <w:r>
        <w:rPr/>
      </w:r>
    </w:p>
    <w:p>
      <w:pPr>
        <w:pStyle w:val="Normal"/>
        <w:widowControl w:val="false"/>
        <w:jc w:val="both"/>
        <w:rPr>
          <w:sz w:val="22"/>
          <w:szCs w:val="22"/>
        </w:rPr>
      </w:pPr>
      <w:r>
        <w:rPr>
          <w:sz w:val="22"/>
          <w:szCs w:val="22"/>
        </w:rPr>
      </w:r>
    </w:p>
    <w:p>
      <w:pPr>
        <w:pStyle w:val="Normal"/>
        <w:jc w:val="center"/>
        <w:rPr>
          <w:rFonts w:eastAsia="Calibri"/>
          <w:u w:val="single"/>
          <w:lang w:val="fr-CM"/>
        </w:rPr>
      </w:pPr>
      <w:r>
        <w:rPr>
          <w:rFonts w:eastAsia="Calibri"/>
          <w:b/>
          <w:u w:val="single"/>
          <w:lang w:val="fr-CM"/>
        </w:rPr>
        <w:t>VISA ET SIGNATURES</w:t>
      </w:r>
    </w:p>
    <w:p>
      <w:pPr>
        <w:pStyle w:val="Normal"/>
        <w:widowControl w:val="false"/>
        <w:jc w:val="both"/>
        <w:rPr>
          <w:sz w:val="22"/>
          <w:szCs w:val="22"/>
        </w:rPr>
      </w:pPr>
      <w:r>
        <w:rPr>
          <w:sz w:val="22"/>
          <w:szCs w:val="22"/>
        </w:rPr>
      </w:r>
    </w:p>
    <w:tbl>
      <w:tblPr>
        <w:tblW w:w="973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4869"/>
        <w:gridCol w:w="4868"/>
      </w:tblGrid>
      <w:tr>
        <w:trPr>
          <w:trHeight w:val="2972" w:hRule="atLeast"/>
        </w:trPr>
        <w:tc>
          <w:tcPr>
            <w:tcW w:w="48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lang w:val="fr-BE"/>
              </w:rPr>
            </w:pPr>
            <w:r>
              <w:rPr>
                <w:b/>
                <w:bCs/>
                <w:lang w:val="fr-BE"/>
              </w:rPr>
              <w:t>Lu et accepté par le Cocontractant</w:t>
            </w:r>
          </w:p>
          <w:p>
            <w:pPr>
              <w:pStyle w:val="Normal"/>
              <w:widowControl w:val="false"/>
              <w:rPr>
                <w:bCs/>
              </w:rPr>
            </w:pPr>
            <w:r>
              <w:rPr>
                <w:bCs/>
              </w:rPr>
            </w:r>
          </w:p>
          <w:p>
            <w:pPr>
              <w:pStyle w:val="Normal"/>
              <w:widowControl w:val="false"/>
              <w:rPr>
                <w:bCs/>
              </w:rPr>
            </w:pPr>
            <w:r>
              <w:rPr>
                <w:bCs/>
              </w:rPr>
            </w:r>
          </w:p>
          <w:p>
            <w:pPr>
              <w:pStyle w:val="Normal"/>
              <w:widowControl w:val="false"/>
              <w:rPr>
                <w:bCs/>
              </w:rPr>
            </w:pPr>
            <w:r>
              <w:rPr>
                <w:bCs/>
              </w:rPr>
            </w:r>
          </w:p>
          <w:p>
            <w:pPr>
              <w:pStyle w:val="Normal"/>
              <w:widowControl w:val="false"/>
              <w:rPr>
                <w:bCs/>
                <w:lang w:val="fr-BE"/>
              </w:rPr>
            </w:pPr>
            <w:r>
              <w:rPr>
                <w:bCs/>
                <w:lang w:val="fr-BE"/>
              </w:rPr>
            </w:r>
          </w:p>
          <w:p>
            <w:pPr>
              <w:pStyle w:val="Normal"/>
              <w:widowControl w:val="false"/>
              <w:rPr>
                <w:bCs/>
                <w:lang w:val="fr-BE"/>
              </w:rPr>
            </w:pPr>
            <w:r>
              <w:rPr>
                <w:bCs/>
                <w:lang w:val="fr-BE"/>
              </w:rPr>
            </w:r>
          </w:p>
          <w:p>
            <w:pPr>
              <w:pStyle w:val="Normal"/>
              <w:widowControl w:val="false"/>
              <w:rPr>
                <w:bCs/>
                <w:lang w:val="fr-BE"/>
              </w:rPr>
            </w:pPr>
            <w:r>
              <w:rPr>
                <w:bCs/>
                <w:lang w:val="fr-BE"/>
              </w:rPr>
            </w:r>
          </w:p>
          <w:p>
            <w:pPr>
              <w:pStyle w:val="Normal"/>
              <w:widowControl w:val="false"/>
              <w:rPr>
                <w:bCs/>
                <w:lang w:val="fr-BE"/>
              </w:rPr>
            </w:pPr>
            <w:r>
              <w:rPr>
                <w:bCs/>
                <w:lang w:val="fr-BE"/>
              </w:rPr>
            </w:r>
          </w:p>
          <w:p>
            <w:pPr>
              <w:pStyle w:val="Normal"/>
              <w:widowControl w:val="false"/>
              <w:jc w:val="center"/>
              <w:rPr>
                <w:bCs/>
                <w:lang w:val="fr-BE"/>
              </w:rPr>
            </w:pPr>
            <w:r>
              <w:rPr>
                <w:bCs/>
                <w:lang w:val="fr-BE"/>
              </w:rPr>
            </w:r>
          </w:p>
          <w:p>
            <w:pPr>
              <w:pStyle w:val="Normal"/>
              <w:widowControl w:val="false"/>
              <w:jc w:val="center"/>
              <w:rPr>
                <w:bCs/>
                <w:lang w:val="fr-BE"/>
              </w:rPr>
            </w:pPr>
            <w:r>
              <w:rPr>
                <w:bCs/>
                <w:lang w:val="fr-BE"/>
              </w:rPr>
              <w:t>EBOLOWA, le ____________________</w:t>
            </w:r>
          </w:p>
        </w:tc>
        <w:tc>
          <w:tcPr>
            <w:tcW w:w="48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bCs/>
                <w:lang w:val="fr-BE"/>
              </w:rPr>
            </w:pPr>
            <w:r>
              <w:rPr>
                <w:b/>
                <w:bCs/>
                <w:lang w:val="fr-BE"/>
              </w:rPr>
              <w:t>Le Maire de la Ville d’EBOLOWA,</w:t>
            </w:r>
          </w:p>
          <w:p>
            <w:pPr>
              <w:pStyle w:val="Normal"/>
              <w:widowControl w:val="false"/>
              <w:jc w:val="center"/>
              <w:rPr>
                <w:b/>
                <w:b/>
                <w:bCs/>
                <w:lang w:val="fr-BE"/>
              </w:rPr>
            </w:pPr>
            <w:r>
              <w:rPr>
                <w:b/>
                <w:bCs/>
                <w:lang w:val="fr-BE"/>
              </w:rPr>
              <w:t>Autorité Contractante</w:t>
            </w:r>
          </w:p>
          <w:p>
            <w:pPr>
              <w:pStyle w:val="Normal"/>
              <w:widowControl w:val="false"/>
              <w:spacing w:before="0" w:after="200"/>
              <w:rPr>
                <w:bCs/>
                <w:lang w:val="fr-BE"/>
              </w:rPr>
            </w:pPr>
            <w:r>
              <w:rPr>
                <w:bCs/>
                <w:lang w:val="fr-BE"/>
              </w:rPr>
            </w:r>
          </w:p>
          <w:p>
            <w:pPr>
              <w:pStyle w:val="Normal"/>
              <w:widowControl w:val="false"/>
              <w:spacing w:before="0" w:after="200"/>
              <w:rPr>
                <w:bCs/>
                <w:lang w:val="fr-BE"/>
              </w:rPr>
            </w:pPr>
            <w:r>
              <w:rPr>
                <w:bCs/>
                <w:lang w:val="fr-BE"/>
              </w:rPr>
            </w:r>
          </w:p>
          <w:p>
            <w:pPr>
              <w:pStyle w:val="Normal"/>
              <w:widowControl w:val="false"/>
              <w:spacing w:before="0" w:after="200"/>
              <w:rPr>
                <w:bCs/>
                <w:lang w:val="fr-BE"/>
              </w:rPr>
            </w:pPr>
            <w:r>
              <w:rPr>
                <w:bCs/>
                <w:lang w:val="fr-BE"/>
              </w:rPr>
            </w:r>
          </w:p>
          <w:p>
            <w:pPr>
              <w:pStyle w:val="Normal"/>
              <w:widowControl w:val="false"/>
              <w:spacing w:before="0" w:after="200"/>
              <w:rPr>
                <w:bCs/>
                <w:lang w:val="fr-BE"/>
              </w:rPr>
            </w:pPr>
            <w:r>
              <w:rPr>
                <w:bCs/>
                <w:lang w:val="fr-BE"/>
              </w:rPr>
            </w:r>
          </w:p>
          <w:p>
            <w:pPr>
              <w:pStyle w:val="Normal"/>
              <w:widowControl w:val="false"/>
              <w:jc w:val="center"/>
              <w:rPr>
                <w:bCs/>
                <w:lang w:val="fr-BE"/>
              </w:rPr>
            </w:pPr>
            <w:r>
              <w:rPr>
                <w:bCs/>
                <w:lang w:val="fr-BE"/>
              </w:rPr>
            </w:r>
          </w:p>
          <w:p>
            <w:pPr>
              <w:pStyle w:val="Normal"/>
              <w:widowControl w:val="false"/>
              <w:jc w:val="center"/>
              <w:rPr>
                <w:bCs/>
                <w:lang w:val="fr-BE"/>
              </w:rPr>
            </w:pPr>
            <w:r>
              <w:rPr>
                <w:bCs/>
                <w:lang w:val="fr-BE"/>
              </w:rPr>
              <w:t>EBOLOWA, le ______________________</w:t>
            </w:r>
          </w:p>
        </w:tc>
      </w:tr>
      <w:tr>
        <w:trPr>
          <w:trHeight w:val="2644" w:hRule="atLeast"/>
        </w:trPr>
        <w:tc>
          <w:tcPr>
            <w:tcW w:w="973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lang w:val="fr-BE"/>
              </w:rPr>
            </w:pPr>
            <w:r>
              <w:rPr>
                <w:bCs/>
                <w:lang w:val="fr-BE"/>
              </w:rPr>
              <w:t>Enregistrement</w:t>
            </w:r>
          </w:p>
          <w:p>
            <w:pPr>
              <w:pStyle w:val="Normal"/>
              <w:widowControl w:val="false"/>
              <w:rPr>
                <w:bCs/>
                <w:lang w:val="fr-BE"/>
              </w:rPr>
            </w:pPr>
            <w:r>
              <w:rPr>
                <w:bCs/>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rPr>
                <w:lang w:val="fr-BE"/>
              </w:rPr>
            </w:pPr>
            <w:r>
              <w:rPr>
                <w:lang w:val="fr-BE"/>
              </w:rPr>
            </w:r>
          </w:p>
          <w:p>
            <w:pPr>
              <w:pStyle w:val="Normal"/>
              <w:widowControl w:val="false"/>
              <w:tabs>
                <w:tab w:val="clear" w:pos="708"/>
                <w:tab w:val="left" w:pos="1104" w:leader="none"/>
              </w:tabs>
              <w:rPr>
                <w:lang w:val="fr-BE"/>
              </w:rPr>
            </w:pPr>
            <w:r>
              <w:rPr>
                <w:lang w:val="fr-BE"/>
              </w:rPr>
            </w:r>
          </w:p>
        </w:tc>
      </w:tr>
    </w:tbl>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widowControl w:val="false"/>
        <w:jc w:val="both"/>
        <w:rPr>
          <w:b/>
          <w:b/>
          <w:bCs/>
          <w:sz w:val="22"/>
          <w:szCs w:val="22"/>
        </w:rPr>
      </w:pPr>
      <w:r>
        <w:rPr>
          <w:b/>
          <w:bCs/>
          <w:sz w:val="22"/>
          <w:szCs w:val="22"/>
        </w:rPr>
      </w:r>
    </w:p>
    <w:p>
      <w:pPr>
        <w:pStyle w:val="Normal"/>
        <w:widowControl w:val="false"/>
        <w:jc w:val="both"/>
        <w:rPr>
          <w:sz w:val="22"/>
          <w:szCs w:val="22"/>
        </w:rPr>
      </w:pPr>
      <w:r>
        <w:rPr>
          <w:sz w:val="22"/>
          <w:szCs w:val="22"/>
        </w:rPr>
      </w:r>
    </w:p>
    <w:p>
      <w:pPr>
        <w:pStyle w:val="Normal"/>
        <w:widowControl w:val="false"/>
        <w:jc w:val="both"/>
        <w:rPr>
          <w:sz w:val="22"/>
          <w:szCs w:val="22"/>
        </w:rPr>
      </w:pPr>
      <w:r>
        <w:rPr>
          <w:sz w:val="22"/>
          <w:szCs w:val="22"/>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w:r>
    </w:p>
    <w:p>
      <w:pPr>
        <w:pStyle w:val="Normal"/>
        <w:tabs>
          <w:tab w:val="clear" w:pos="708"/>
          <w:tab w:val="left" w:pos="1123" w:leader="none"/>
        </w:tabs>
        <w:rPr/>
      </w:pPr>
      <w:r>
        <w:rPr/>
        <mc:AlternateContent>
          <mc:Choice Requires="wps">
            <w:drawing>
              <wp:anchor behindDoc="0" distT="24765" distB="66040" distL="45085" distR="45720" simplePos="0" locked="0" layoutInCell="0" allowOverlap="1" relativeHeight="2" wp14:anchorId="4A016031">
                <wp:simplePos x="0" y="0"/>
                <wp:positionH relativeFrom="column">
                  <wp:posOffset>723900</wp:posOffset>
                </wp:positionH>
                <wp:positionV relativeFrom="paragraph">
                  <wp:posOffset>535940</wp:posOffset>
                </wp:positionV>
                <wp:extent cx="5069840" cy="1371600"/>
                <wp:effectExtent l="45085" t="24765" r="45720" b="66040"/>
                <wp:wrapNone/>
                <wp:docPr id="36" name="Rectangle : avec coins rognés en diagonale 2"/>
                <a:graphic xmlns:a="http://schemas.openxmlformats.org/drawingml/2006/main">
                  <a:graphicData uri="http://schemas.microsoft.com/office/word/2010/wordprocessingShape">
                    <wps:wsp>
                      <wps:cNvSpPr/>
                      <wps:spPr>
                        <a:xfrm>
                          <a:off x="0" y="0"/>
                          <a:ext cx="5069880" cy="1371600"/>
                        </a:xfrm>
                        <a:prstGeom prst="snip2DiagRect">
                          <a:avLst>
                            <a:gd name="adj1" fmla="val 0"/>
                            <a:gd name="adj2" fmla="val 16667"/>
                          </a:avLst>
                        </a:prstGeom>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txbx>
                        <w:txbxContent>
                          <w:p>
                            <w:pPr>
                              <w:pStyle w:val="Contenudecadre"/>
                              <w:jc w:val="center"/>
                              <w:rPr>
                                <w:rFonts w:ascii="Arial" w:hAnsi="Arial" w:cs="Arial"/>
                                <w:b/>
                                <w:b/>
                                <w:sz w:val="28"/>
                                <w:szCs w:val="28"/>
                              </w:rPr>
                            </w:pPr>
                            <w:hyperlink w:anchor="_Toc390418122">
                              <w:r>
                                <w:rPr>
                                  <w:rFonts w:cs="Arial" w:ascii="Arial" w:hAnsi="Arial"/>
                                  <w:b/>
                                  <w:color w:val="000000"/>
                                  <w:sz w:val="28"/>
                                  <w:szCs w:val="28"/>
                                </w:rPr>
                                <w:t xml:space="preserve"> </w:t>
                              </w:r>
                              <w:r>
                                <w:fldChar w:fldCharType="begin"/>
                              </w:r>
                              <w:r>
                                <w:rPr>
                                  <w:sz w:val="28"/>
                                  <w:b/>
                                  <w:szCs w:val="28"/>
                                  <w:rFonts w:cs="Arial" w:ascii="Arial" w:hAnsi="Arial"/>
                                  <w:color w:val="000000"/>
                                </w:rPr>
                              </w:r>
                              <w:r>
                                <w:rPr>
                                  <w:rFonts w:cs="Arial" w:ascii="Arial" w:hAnsi="Arial"/>
                                  <w:b/>
                                  <w:color w:val="000000"/>
                                  <w:sz w:val="28"/>
                                  <w:szCs w:val="28"/>
                                </w:rPr>
                              </w:r>
                              <w:r>
                                <w:rPr>
                                  <w:sz w:val="28"/>
                                  <w:b/>
                                  <w:szCs w:val="28"/>
                                  <w:rFonts w:cs="Arial" w:ascii="Arial" w:hAnsi="Arial"/>
                                  <w:color w:val="000000"/>
                                </w:rPr>
                                <w:fldChar w:fldCharType="separate"/>
                              </w:r>
                              <w:r>
                                <w:rPr>
                                  <w:rFonts w:cs="Arial" w:ascii="Arial" w:hAnsi="Arial"/>
                                  <w:b/>
                                  <w:color w:val="000000"/>
                                  <w:sz w:val="28"/>
                                  <w:szCs w:val="28"/>
                                </w:rPr>
                              </w:r>
                              <w:r>
                                <w:rPr>
                                  <w:rFonts w:cs="Arial" w:ascii="Arial" w:hAnsi="Arial"/>
                                  <w:b/>
                                  <w:color w:val="000000"/>
                                  <w:sz w:val="28"/>
                                  <w:szCs w:val="28"/>
                                </w:rPr>
                              </w:r>
                              <w:r>
                                <w:rPr>
                                  <w:sz w:val="28"/>
                                  <w:b/>
                                  <w:szCs w:val="28"/>
                                  <w:rFonts w:cs="Arial" w:ascii="Arial" w:hAnsi="Arial"/>
                                  <w:color w:val="000000"/>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jc w:val="center"/>
                              <w:rPr>
                                <w:rFonts w:ascii="Arial" w:hAnsi="Arial" w:cs="Arial"/>
                                <w:b/>
                                <w:b/>
                                <w:sz w:val="28"/>
                                <w:szCs w:val="28"/>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p>
                            <w:pPr>
                              <w:pStyle w:val="Contenudecadre"/>
                              <w:jc w:val="center"/>
                              <w:rPr>
                                <w:rFonts w:ascii="Calibri" w:hAnsi="Calibri" w:cs="Calibri" w:asciiTheme="minorHAnsi" w:cstheme="minorHAnsi" w:hAnsiTheme="minorHAnsi"/>
                                <w:b/>
                                <w:b/>
                                <w:bCs/>
                                <w:sz w:val="44"/>
                                <w:szCs w:val="44"/>
                              </w:rPr>
                            </w:pPr>
                            <w:r>
                              <w:fldChar w:fldCharType="begin"/>
                            </w:r>
                            <w:r>
                              <w:rPr/>
                            </w:r>
                            <w:hyperlink w:anchor="_Toc390418122">
                              <w:r>
                                <w:rPr/>
                              </w:r>
                              <w:r>
                                <w:rPr/>
                                <w:fldChar w:fldCharType="separate"/>
                              </w:r>
                              <w:r>
                                <w:rPr/>
                              </w:r>
                              <w:r>
                                <w:rPr/>
                              </w:r>
                              <w:r>
                                <w:rPr/>
                                <w:fldChar w:fldCharType="end"/>
                              </w:r>
                              <w:r>
                                <w:rPr>
                                  <w:webHidden/>
                                </w:rPr>
                                <w:fldChar w:fldCharType="begin"/>
                              </w:r>
                              <w:r>
                                <w:rPr>
                                  <w:webHidden/>
                                </w:rPr>
                                <w:instrText xml:space="preserve">PAGEREF _Toc390418122 \h</w:instrText>
                              </w:r>
                              <w:r>
                                <w:rPr>
                                  <w:webHidden/>
                                </w:rPr>
                                <w:fldChar w:fldCharType="separate"/>
                              </w:r>
                              <w:r>
                                <w:rPr>
                                  <w:vanish/>
                                </w:rPr>
                                <w:fldChar w:fldCharType="begin"/>
                              </w:r>
                              <w:r>
                                <w:rPr>
                                  <w:webHidden/>
                                </w:rPr>
                                <w:fldChar w:fldCharType="end"/>
                              </w:r>
                              <w:r>
                                <w:rPr>
                                  <w:vanish/>
                                </w:rPr>
                                <w:instrText xml:space="preserve"> PAGEREF _Toc390418122 \h </w:instrText>
                              </w:r>
                              <w:r>
                                <w:rPr>
                                  <w:vanish/>
                                </w:rPr>
                                <w:fldChar w:fldCharType="separate"/>
                              </w:r>
                              <w:r>
                                <w:rPr>
                                  <w:vanish/>
                                </w:rPr>
                                <w:t>Erreur : source de la référence non trouvée</w:t>
                              </w:r>
                              <w:r>
                                <w:rPr>
                                  <w:vanish/>
                                </w:rPr>
                                <w:fldChar w:fldCharType="end"/>
                              </w:r>
                            </w:hyperlink>
                          </w:p>
                        </w:txbxContent>
                      </wps:txbx>
                      <wps:bodyPr anchor="ctr">
                        <a:prstTxWarp prst="textNoShape"/>
                        <a:noAutofit/>
                      </wps:bodyPr>
                    </wps:wsp>
                  </a:graphicData>
                </a:graphic>
              </wp:anchor>
            </w:drawing>
          </mc:Choice>
          <mc:Fallback>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08"/>
          <w:tab w:val="left" w:pos="2016" w:leader="none"/>
        </w:tabs>
        <w:rPr/>
      </w:pPr>
      <w:r>
        <w:rPr/>
        <w:tab/>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widowControl w:val="false"/>
        <w:jc w:val="both"/>
        <w:rPr>
          <w:rFonts w:ascii="Arial" w:hAnsi="Arial" w:cs="Arial"/>
          <w:b/>
          <w:b/>
          <w:spacing w:val="30"/>
          <w:lang w:val="en-US"/>
        </w:rPr>
      </w:pPr>
      <w:r>
        <w:rPr>
          <w:rFonts w:cs="Arial" w:ascii="Arial" w:hAnsi="Arial"/>
          <w:b/>
          <w:spacing w:val="30"/>
          <w:lang w:val="en-US"/>
        </w:rPr>
        <w:t>A.</w:t>
        <w:tab/>
        <w:t>BANQUES</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rPr>
      </w:pPr>
      <w:r>
        <w:rPr>
          <w:rFonts w:cs="Arial" w:ascii="Arial" w:hAnsi="Arial"/>
          <w:bCs/>
          <w:spacing w:val="30"/>
          <w:lang w:val="en-US"/>
        </w:rPr>
        <w:t>AFRILAND FIRST BANK (AFB)</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rPr>
      </w:pPr>
      <w:r>
        <w:rPr>
          <w:rFonts w:cs="Arial" w:ascii="Arial" w:hAnsi="Arial"/>
          <w:bCs/>
          <w:spacing w:val="30"/>
        </w:rPr>
        <w:t>BANQUE ATLANTIQUE DU CAMEROUN (BACM)</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rPr>
      </w:pPr>
      <w:r>
        <w:rPr>
          <w:rFonts w:cs="Arial" w:ascii="Arial" w:hAnsi="Arial"/>
          <w:bCs/>
          <w:spacing w:val="30"/>
        </w:rPr>
        <w:t>BANQUE INTERNATIONALE DU CAMEROUN POUR LE COMMERCE ET LE CRÉDIT (BICEC)</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rPr>
      </w:pPr>
      <w:r>
        <w:rPr>
          <w:rFonts w:cs="Arial" w:ascii="Arial" w:hAnsi="Arial"/>
          <w:bCs/>
          <w:spacing w:val="30"/>
        </w:rPr>
        <w:t>BANQUE CAMEROUNAISES DES PETITES ET MOYENNES ENTREPRISES (BC-PME) ;</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lang w:val="en-US"/>
        </w:rPr>
      </w:pPr>
      <w:r>
        <w:rPr>
          <w:rFonts w:cs="Arial" w:ascii="Arial" w:hAnsi="Arial"/>
          <w:bCs/>
          <w:spacing w:val="30"/>
          <w:lang w:val="en-US"/>
        </w:rPr>
        <w:t>CITY BANK OF CAMEROON</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lang w:val="en-US"/>
        </w:rPr>
      </w:pPr>
      <w:r>
        <w:rPr>
          <w:rFonts w:cs="Arial" w:ascii="Arial" w:hAnsi="Arial"/>
          <w:bCs/>
          <w:spacing w:val="30"/>
          <w:lang w:val="en-US"/>
        </w:rPr>
        <w:t>COMMERCIAL BANK OF CAMEROON (CBC)</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lang w:val="en-US"/>
        </w:rPr>
      </w:pPr>
      <w:r>
        <w:rPr>
          <w:rFonts w:cs="Arial" w:ascii="Arial" w:hAnsi="Arial"/>
          <w:bCs/>
          <w:spacing w:val="30"/>
          <w:lang w:val="en-US"/>
        </w:rPr>
        <w:t>ECOBANK CAMEROON (ECOBANK)</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lang w:val="en-US"/>
        </w:rPr>
      </w:pPr>
      <w:r>
        <w:rPr>
          <w:rFonts w:cs="Arial" w:ascii="Arial" w:hAnsi="Arial"/>
          <w:bCs/>
          <w:spacing w:val="30"/>
          <w:lang w:val="en-US"/>
        </w:rPr>
        <w:t>NATIONAL FINANCIAL CREDIT BANK (NFC-BANK)</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rPr>
      </w:pPr>
      <w:r>
        <w:rPr>
          <w:rFonts w:cs="Arial" w:ascii="Arial" w:hAnsi="Arial"/>
          <w:bCs/>
          <w:spacing w:val="30"/>
        </w:rPr>
        <w:t>SOCIÉTÉ COMMERCIALE DE BANQUE CAMEROUN (CA-SCB)</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rPr>
      </w:pPr>
      <w:r>
        <w:rPr>
          <w:rFonts w:cs="Arial" w:ascii="Arial" w:hAnsi="Arial"/>
          <w:bCs/>
          <w:spacing w:val="30"/>
        </w:rPr>
        <w:t>SOCIÉTÉ GÉNÉRALE DES BANQUES DU CAMEROUN (SGBC)</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lang w:val="en-US"/>
        </w:rPr>
      </w:pPr>
      <w:r>
        <w:rPr>
          <w:rFonts w:cs="Arial" w:ascii="Arial" w:hAnsi="Arial"/>
          <w:bCs/>
          <w:spacing w:val="30"/>
          <w:lang w:val="en-US"/>
        </w:rPr>
        <w:t>STANDARD CHARTERED BANK CAMEROON (SCBC)</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lang w:val="en-US"/>
        </w:rPr>
      </w:pPr>
      <w:r>
        <w:rPr>
          <w:rFonts w:cs="Arial" w:ascii="Arial" w:hAnsi="Arial"/>
          <w:bCs/>
          <w:spacing w:val="30"/>
          <w:lang w:val="en-US"/>
        </w:rPr>
        <w:t>UNITED BANK OF AFRICA (UBA)</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rPr>
      </w:pPr>
      <w:r>
        <w:rPr>
          <w:rFonts w:cs="Arial" w:ascii="Arial" w:hAnsi="Arial"/>
          <w:bCs/>
          <w:spacing w:val="30"/>
        </w:rPr>
        <w:t>BGFI BANK</w:t>
      </w:r>
    </w:p>
    <w:p>
      <w:pPr>
        <w:pStyle w:val="ListParagraph"/>
        <w:widowControl w:val="false"/>
        <w:numPr>
          <w:ilvl w:val="0"/>
          <w:numId w:val="14"/>
        </w:numPr>
        <w:spacing w:lineRule="auto" w:line="276" w:before="0" w:after="200"/>
        <w:ind w:left="426" w:hanging="426"/>
        <w:contextualSpacing/>
        <w:jc w:val="both"/>
        <w:rPr>
          <w:rFonts w:ascii="Arial" w:hAnsi="Arial" w:cs="Arial"/>
          <w:bCs/>
          <w:spacing w:val="30"/>
        </w:rPr>
      </w:pPr>
      <w:r>
        <w:rPr>
          <w:rFonts w:cs="Arial" w:ascii="Arial" w:hAnsi="Arial"/>
          <w:bCs/>
          <w:spacing w:val="30"/>
        </w:rPr>
        <w:t>CREDIT COMMUNAUTAIRE D’AFRIQUE BANQUE (CCA BANK).</w:t>
      </w:r>
    </w:p>
    <w:p>
      <w:pPr>
        <w:pStyle w:val="Normal"/>
        <w:widowControl w:val="false"/>
        <w:jc w:val="both"/>
        <w:rPr>
          <w:rFonts w:ascii="Arial" w:hAnsi="Arial" w:cs="Arial"/>
          <w:b/>
          <w:b/>
          <w:spacing w:val="30"/>
        </w:rPr>
      </w:pPr>
      <w:r>
        <w:rPr>
          <w:rFonts w:cs="Arial" w:ascii="Arial" w:hAnsi="Arial"/>
          <w:b/>
          <w:spacing w:val="30"/>
        </w:rPr>
      </w:r>
    </w:p>
    <w:p>
      <w:pPr>
        <w:pStyle w:val="Normal"/>
        <w:widowControl w:val="false"/>
        <w:jc w:val="both"/>
        <w:rPr>
          <w:rFonts w:ascii="Arial" w:hAnsi="Arial" w:cs="Arial"/>
          <w:b/>
          <w:b/>
          <w:spacing w:val="30"/>
        </w:rPr>
      </w:pPr>
      <w:r>
        <w:rPr>
          <w:rFonts w:cs="Arial" w:ascii="Arial" w:hAnsi="Arial"/>
          <w:b/>
          <w:spacing w:val="30"/>
        </w:rPr>
        <w:t>B.</w:t>
        <w:tab/>
        <w:t>COMPAGNIES D’ASSURANCES</w:t>
      </w:r>
    </w:p>
    <w:p>
      <w:pPr>
        <w:pStyle w:val="ListParagraph"/>
        <w:widowControl w:val="false"/>
        <w:numPr>
          <w:ilvl w:val="0"/>
          <w:numId w:val="15"/>
        </w:numPr>
        <w:spacing w:lineRule="auto" w:line="276" w:before="0" w:after="200"/>
        <w:ind w:left="426" w:hanging="360"/>
        <w:contextualSpacing/>
        <w:jc w:val="both"/>
        <w:rPr>
          <w:rFonts w:ascii="Arial" w:hAnsi="Arial" w:cs="Arial"/>
          <w:bCs/>
          <w:spacing w:val="30"/>
        </w:rPr>
      </w:pPr>
      <w:r>
        <w:rPr>
          <w:rFonts w:cs="Arial" w:ascii="Arial" w:hAnsi="Arial"/>
          <w:bCs/>
          <w:spacing w:val="30"/>
        </w:rPr>
        <w:t>CHANAS ASSURANCES</w:t>
      </w:r>
    </w:p>
    <w:p>
      <w:pPr>
        <w:pStyle w:val="ListParagraph"/>
        <w:widowControl w:val="false"/>
        <w:numPr>
          <w:ilvl w:val="0"/>
          <w:numId w:val="15"/>
        </w:numPr>
        <w:spacing w:lineRule="auto" w:line="276" w:before="0" w:after="200"/>
        <w:ind w:left="426" w:hanging="360"/>
        <w:contextualSpacing/>
        <w:jc w:val="both"/>
        <w:rPr>
          <w:rFonts w:ascii="Arial" w:hAnsi="Arial" w:cs="Arial"/>
          <w:bCs/>
          <w:spacing w:val="30"/>
        </w:rPr>
      </w:pPr>
      <w:r>
        <w:rPr>
          <w:rFonts w:cs="Arial" w:ascii="Arial" w:hAnsi="Arial"/>
          <w:bCs/>
          <w:spacing w:val="30"/>
        </w:rPr>
        <w:t>ASSURANCE ET REASSURANCE AFRICAIN</w:t>
      </w:r>
    </w:p>
    <w:p>
      <w:pPr>
        <w:pStyle w:val="ListParagraph"/>
        <w:widowControl w:val="false"/>
        <w:numPr>
          <w:ilvl w:val="0"/>
          <w:numId w:val="15"/>
        </w:numPr>
        <w:spacing w:lineRule="auto" w:line="276" w:before="0" w:after="200"/>
        <w:ind w:left="426" w:hanging="360"/>
        <w:contextualSpacing/>
        <w:jc w:val="both"/>
        <w:rPr>
          <w:rFonts w:ascii="Arial" w:hAnsi="Arial" w:cs="Arial"/>
          <w:bCs/>
          <w:spacing w:val="30"/>
        </w:rPr>
      </w:pPr>
      <w:r>
        <w:rPr>
          <w:rFonts w:cs="Arial" w:ascii="Arial" w:hAnsi="Arial"/>
          <w:bCs/>
          <w:spacing w:val="30"/>
        </w:rPr>
        <w:t>CPA S.A</w:t>
      </w:r>
    </w:p>
    <w:p>
      <w:pPr>
        <w:pStyle w:val="ListParagraph"/>
        <w:widowControl w:val="false"/>
        <w:numPr>
          <w:ilvl w:val="0"/>
          <w:numId w:val="15"/>
        </w:numPr>
        <w:spacing w:lineRule="auto" w:line="276" w:before="0" w:after="200"/>
        <w:ind w:left="426" w:hanging="360"/>
        <w:contextualSpacing/>
        <w:jc w:val="both"/>
        <w:rPr>
          <w:rFonts w:ascii="Arial" w:hAnsi="Arial" w:cs="Arial"/>
          <w:bCs/>
          <w:spacing w:val="30"/>
        </w:rPr>
      </w:pPr>
      <w:r>
        <w:rPr>
          <w:rFonts w:cs="Arial" w:ascii="Arial" w:hAnsi="Arial"/>
          <w:bCs/>
          <w:spacing w:val="30"/>
        </w:rPr>
        <w:t>NSIA ASSURANCES S.A</w:t>
      </w:r>
    </w:p>
    <w:p>
      <w:pPr>
        <w:pStyle w:val="ListParagraph"/>
        <w:widowControl w:val="false"/>
        <w:numPr>
          <w:ilvl w:val="0"/>
          <w:numId w:val="15"/>
        </w:numPr>
        <w:spacing w:lineRule="auto" w:line="276" w:before="0" w:after="200"/>
        <w:ind w:left="426" w:hanging="360"/>
        <w:contextualSpacing/>
        <w:jc w:val="both"/>
        <w:rPr>
          <w:rFonts w:ascii="Arial" w:hAnsi="Arial" w:cs="Arial"/>
          <w:bCs/>
          <w:spacing w:val="30"/>
        </w:rPr>
      </w:pPr>
      <w:r>
        <w:rPr>
          <w:rFonts w:cs="Arial" w:ascii="Arial" w:hAnsi="Arial"/>
          <w:bCs/>
          <w:spacing w:val="30"/>
        </w:rPr>
        <w:t>SAAR S.A</w:t>
      </w:r>
    </w:p>
    <w:p>
      <w:pPr>
        <w:pStyle w:val="ListParagraph"/>
        <w:widowControl w:val="false"/>
        <w:numPr>
          <w:ilvl w:val="0"/>
          <w:numId w:val="15"/>
        </w:numPr>
        <w:spacing w:lineRule="auto" w:line="276" w:before="0" w:after="200"/>
        <w:ind w:left="426" w:hanging="360"/>
        <w:contextualSpacing/>
        <w:jc w:val="both"/>
        <w:rPr>
          <w:rFonts w:ascii="Arial" w:hAnsi="Arial" w:cs="Arial"/>
          <w:bCs/>
          <w:spacing w:val="30"/>
        </w:rPr>
      </w:pPr>
      <w:r>
        <w:rPr>
          <w:rFonts w:cs="Arial" w:ascii="Arial" w:hAnsi="Arial"/>
          <w:bCs/>
          <w:spacing w:val="30"/>
        </w:rPr>
        <w:t>SAHAM ASSURANCES</w:t>
      </w:r>
    </w:p>
    <w:p>
      <w:pPr>
        <w:pStyle w:val="ListParagraph"/>
        <w:widowControl w:val="false"/>
        <w:numPr>
          <w:ilvl w:val="0"/>
          <w:numId w:val="15"/>
        </w:numPr>
        <w:spacing w:lineRule="auto" w:line="276" w:before="0" w:after="200"/>
        <w:ind w:left="426" w:hanging="360"/>
        <w:contextualSpacing/>
        <w:jc w:val="both"/>
        <w:rPr>
          <w:rFonts w:ascii="Arial" w:hAnsi="Arial" w:cs="Arial"/>
          <w:bCs/>
          <w:spacing w:val="30"/>
        </w:rPr>
      </w:pPr>
      <w:r>
        <w:rPr>
          <w:rFonts w:cs="Arial" w:ascii="Arial" w:hAnsi="Arial"/>
          <w:bCs/>
          <w:spacing w:val="30"/>
        </w:rPr>
        <w:t>ATLANTIQUE ASSURANCES</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p>
    <w:p>
      <w:pPr>
        <w:pStyle w:val="Normal"/>
        <w:tabs>
          <w:tab w:val="clear" w:pos="708"/>
          <w:tab w:val="left" w:pos="2016" w:leader="none"/>
        </w:tabs>
        <w:rPr/>
      </w:pPr>
      <w:r>
        <w:rPr/>
      </w:r>
      <w:bookmarkStart w:id="17" w:name="_GoBack"/>
      <w:bookmarkStart w:id="18" w:name="_GoBack"/>
      <w:bookmarkEnd w:id="18"/>
    </w:p>
    <w:sectPr>
      <w:headerReference w:type="default" r:id="rId11"/>
      <w:footerReference w:type="default" r:id="rId12"/>
      <w:type w:val="nextPage"/>
      <w:pgSz w:w="11906" w:h="16820"/>
      <w:pgMar w:left="720" w:right="720" w:gutter="0" w:header="720" w:top="777" w:footer="720" w:bottom="777"/>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ourier">
    <w:altName w:val="Courier New"/>
    <w:charset w:val="01"/>
    <w:family w:val="roman"/>
    <w:pitch w:val="variable"/>
  </w:font>
  <w:font w:name="Courier New">
    <w:charset w:val="01"/>
    <w:family w:val="roman"/>
    <w:pitch w:val="variable"/>
  </w:font>
  <w:font w:name="Consolas">
    <w:charset w:val="01"/>
    <w:family w:val="roman"/>
    <w:pitch w:val="variable"/>
  </w:font>
  <w:font w:name="Garamond">
    <w:charset w:val="01"/>
    <w:family w:val="roman"/>
    <w:pitch w:val="variable"/>
  </w:font>
  <w:font w:name="Segoe UI">
    <w:charset w:val="01"/>
    <w:family w:val="roman"/>
    <w:pitch w:val="variable"/>
  </w:font>
  <w:font w:name="Gill Sans MT">
    <w:charset w:val="01"/>
    <w:family w:val="roman"/>
    <w:pitch w:val="variable"/>
  </w:font>
  <w:font w:name="Gulim">
    <w:charset w:val="01"/>
    <w:family w:val="roman"/>
    <w:pitch w:val="variable"/>
  </w:font>
  <w:font w:name="David">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Tms Rmn">
    <w:altName w:val="Times New Roman"/>
    <w:charset w:val="01"/>
    <w:family w:val="roman"/>
    <w:pitch w:val="variable"/>
  </w:font>
  <w:font w:name="Times New Roman Bold">
    <w:charset w:val="01"/>
    <w:family w:val="roman"/>
    <w:pitch w:val="variable"/>
  </w:font>
  <w:font w:name="Arial Black">
    <w:charset w:val="01"/>
    <w:family w:val="roman"/>
    <w:pitch w:val="variable"/>
  </w:font>
  <w:font w:name="Helvetica-Narrow">
    <w:charset w:val="01"/>
    <w:family w:val="roman"/>
    <w:pitch w:val="variable"/>
  </w:font>
  <w:font w:name="ZapfDingbats">
    <w:charset w:val="01"/>
    <w:family w:val="roman"/>
    <w:pitch w:val="variable"/>
  </w:font>
  <w:font w:name="Swis721 LtCn BT">
    <w:charset w:val="01"/>
    <w:family w:val="roman"/>
    <w:pitch w:val="variable"/>
  </w:font>
  <w:font w:name="Helvetica">
    <w:altName w:val="Arial"/>
    <w:charset w:val="01"/>
    <w:family w:val="roman"/>
    <w:pitch w:val="variable"/>
  </w:font>
  <w:font w:name="Arial Narrow">
    <w:charset w:val="01"/>
    <w:family w:val="roman"/>
    <w:pitch w:val="variable"/>
  </w:font>
  <w:font w:name="Aparajita">
    <w:charset w:val="01"/>
    <w:family w:val="roman"/>
    <w:pitch w:val="variable"/>
  </w:font>
  <w:font w:name="Bodoni MT Black">
    <w:charset w:val="01"/>
    <w:family w:val="roman"/>
    <w:pitch w:val="variable"/>
  </w:font>
  <w:font w:name="Monotype Corsiva">
    <w:charset w:val="01"/>
    <w:family w:val="roman"/>
    <w:pitch w:val="variable"/>
  </w:font>
  <w:font w:name="Book Antiqua">
    <w:charset w:val="01"/>
    <w:family w:val="roman"/>
    <w:pitch w:val="variable"/>
  </w:font>
  <w:font w:name="Century Schoolbook">
    <w:charset w:val="01"/>
    <w:family w:val="roman"/>
    <w:pitch w:val="variable"/>
  </w:font>
  <w:font w:name="Times New Roman">
    <w:charset w:val="01"/>
    <w:family w:val="roman"/>
    <w:pitch w:val="default"/>
  </w:font>
  <w:font w:name="OpenSymbol">
    <w:altName w:val="Arial Unicode MS"/>
    <w:charset w:val="01"/>
    <w:family w:val="auto"/>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1214521"/>
    </w:sdtPr>
    <w:sdtContent>
      <w:p>
        <w:pPr>
          <w:pStyle w:val="Pieddepage"/>
          <w:jc w:val="center"/>
          <w:rPr/>
        </w:pPr>
        <w:r>
          <w:rPr/>
          <w:fldChar w:fldCharType="begin"/>
        </w:r>
        <w:r>
          <w:rPr/>
          <w:instrText xml:space="preserve"> PAGE </w:instrText>
        </w:r>
        <w:r>
          <w:rPr/>
          <w:fldChar w:fldCharType="separate"/>
        </w:r>
        <w:r>
          <w:rPr/>
          <w:t>16</w:t>
        </w:r>
        <w:r>
          <w:rPr/>
          <w:fldChar w:fldCharType="end"/>
        </w:r>
      </w:p>
    </w:sdtContent>
  </w:sdt>
  <w:p>
    <w:pPr>
      <w:pStyle w:val="Pieddepage"/>
      <w:spacing w:before="0" w:after="16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tblpYSpec="bottom" w:horzAnchor="margin" w:tblpXSpec="center" w:leftFromText="187" w:rightFromText="187"/>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8372"/>
      <w:gridCol w:w="2093"/>
    </w:tblGrid>
    <w:tr>
      <w:trPr>
        <w:trHeight w:val="727" w:hRule="atLeast"/>
      </w:trPr>
      <w:tc>
        <w:tcPr>
          <w:tcW w:w="8372" w:type="dxa"/>
          <w:tcBorders>
            <w:right w:val="double" w:sz="4" w:space="0" w:color="4F81BD"/>
          </w:tcBorders>
        </w:tcPr>
        <w:sdt>
          <w:sdtPr>
            <w:docPartObj>
              <w:docPartGallery w:val="Page Numbers (Bottom of Page)"/>
              <w:docPartUnique w:val="true"/>
            </w:docPartObj>
            <w:id w:val="1384705876"/>
          </w:sdtPr>
          <w:sdtContent>
            <w:p>
              <w:pPr>
                <w:pStyle w:val="Normal"/>
                <w:widowControl w:val="false"/>
                <w:tabs>
                  <w:tab w:val="clear" w:pos="708"/>
                  <w:tab w:val="left" w:pos="620" w:leader="none"/>
                  <w:tab w:val="center" w:pos="4320" w:leader="none"/>
                </w:tabs>
                <w:jc w:val="right"/>
                <w:rPr>
                  <w:rFonts w:ascii="Cambria" w:hAnsi="Cambria" w:eastAsia="" w:cs="" w:asciiTheme="majorHAnsi" w:cstheme="majorBidi" w:eastAsiaTheme="majorEastAsia" w:hAnsiTheme="majorHAnsi"/>
                  <w:sz w:val="20"/>
                  <w:szCs w:val="20"/>
                </w:rPr>
              </w:pPr>
              <w:r>
                <w:rPr>
                  <w:rFonts w:eastAsia="" w:cs="" w:cstheme="majorBidi" w:eastAsiaTheme="majorEastAsia" w:ascii="Cambria" w:hAnsi="Cambria"/>
                  <w:sz w:val="20"/>
                  <w:szCs w:val="20"/>
                </w:rPr>
              </w:r>
            </w:p>
          </w:sdtContent>
        </w:sdt>
      </w:tc>
      <w:tc>
        <w:tcPr>
          <w:tcW w:w="2093" w:type="dxa"/>
          <w:tcBorders>
            <w:left w:val="double" w:sz="4" w:space="0" w:color="4F81BD"/>
          </w:tcBorders>
        </w:tcPr>
        <w:p>
          <w:pPr>
            <w:pStyle w:val="Normal"/>
            <w:widowControl w:val="false"/>
            <w:tabs>
              <w:tab w:val="clear" w:pos="708"/>
              <w:tab w:val="left" w:pos="1490" w:leader="none"/>
            </w:tabs>
            <w:rPr>
              <w:rFonts w:ascii="Cambria" w:hAnsi="Cambria" w:eastAsia="" w:cs="" w:asciiTheme="majorHAnsi" w:cstheme="majorBidi" w:eastAsiaTheme="majorEastAsia" w:hAnsiTheme="majorHAnsi"/>
              <w:sz w:val="28"/>
              <w:szCs w:val="28"/>
            </w:rPr>
          </w:pPr>
          <w:r>
            <w:rPr/>
            <w:fldChar w:fldCharType="begin"/>
          </w:r>
          <w:r>
            <w:rPr/>
            <w:instrText xml:space="preserve"> PAGE </w:instrText>
          </w:r>
          <w:r>
            <w:rPr/>
            <w:fldChar w:fldCharType="separate"/>
          </w:r>
          <w:r>
            <w:rPr/>
            <w:t>21</w:t>
          </w:r>
          <w:r>
            <w:rPr/>
            <w:fldChar w:fldCharType="end"/>
          </w:r>
        </w:p>
      </w:tc>
    </w:tr>
  </w:tbl>
  <w:p>
    <w:pPr>
      <w:pStyle w:val="Pieddepage"/>
      <w:spacing w:lineRule="auto" w:line="259"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page" w:tblpYSpec="bottom" w:horzAnchor="margin" w:tblpXSpec="center" w:leftFromText="187" w:rightFromText="187"/>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8372"/>
      <w:gridCol w:w="2093"/>
    </w:tblGrid>
    <w:tr>
      <w:trPr>
        <w:trHeight w:val="727" w:hRule="atLeast"/>
      </w:trPr>
      <w:tc>
        <w:tcPr>
          <w:tcW w:w="8372" w:type="dxa"/>
          <w:tcBorders>
            <w:right w:val="double" w:sz="4" w:space="0" w:color="4F81BD"/>
          </w:tcBorders>
        </w:tcPr>
        <w:sdt>
          <w:sdtPr>
            <w:docPartObj>
              <w:docPartGallery w:val="Page Numbers (Bottom of Page)"/>
              <w:docPartUnique w:val="true"/>
            </w:docPartObj>
            <w:id w:val="533494272"/>
          </w:sdtPr>
          <w:sdtContent>
            <w:p>
              <w:pPr>
                <w:pStyle w:val="Normal"/>
                <w:widowControl w:val="false"/>
                <w:tabs>
                  <w:tab w:val="clear" w:pos="708"/>
                  <w:tab w:val="left" w:pos="620" w:leader="none"/>
                  <w:tab w:val="center" w:pos="4320" w:leader="none"/>
                </w:tabs>
                <w:jc w:val="right"/>
                <w:rPr>
                  <w:rFonts w:ascii="Cambria" w:hAnsi="Cambria" w:eastAsia="" w:cs="" w:asciiTheme="majorHAnsi" w:cstheme="majorBidi" w:eastAsiaTheme="majorEastAsia" w:hAnsiTheme="majorHAnsi"/>
                  <w:sz w:val="20"/>
                  <w:szCs w:val="20"/>
                </w:rPr>
              </w:pPr>
              <w:r>
                <w:rPr>
                  <w:rFonts w:eastAsia="" w:cs="" w:cstheme="majorBidi" w:eastAsiaTheme="majorEastAsia" w:ascii="Cambria" w:hAnsi="Cambria"/>
                  <w:sz w:val="20"/>
                  <w:szCs w:val="20"/>
                </w:rPr>
              </w:r>
            </w:p>
          </w:sdtContent>
        </w:sdt>
      </w:tc>
      <w:tc>
        <w:tcPr>
          <w:tcW w:w="2093" w:type="dxa"/>
          <w:tcBorders>
            <w:left w:val="double" w:sz="4" w:space="0" w:color="4F81BD"/>
          </w:tcBorders>
        </w:tcPr>
        <w:p>
          <w:pPr>
            <w:pStyle w:val="Normal"/>
            <w:widowControl w:val="false"/>
            <w:tabs>
              <w:tab w:val="clear" w:pos="708"/>
              <w:tab w:val="left" w:pos="1490" w:leader="none"/>
            </w:tabs>
            <w:rPr>
              <w:rFonts w:ascii="Cambria" w:hAnsi="Cambria" w:eastAsia="" w:cs="" w:asciiTheme="majorHAnsi" w:cstheme="majorBidi" w:eastAsiaTheme="majorEastAsia" w:hAnsiTheme="majorHAnsi"/>
              <w:sz w:val="28"/>
              <w:szCs w:val="28"/>
            </w:rPr>
          </w:pPr>
          <w:r>
            <w:rPr/>
            <w:fldChar w:fldCharType="begin"/>
          </w:r>
          <w:r>
            <w:rPr/>
            <w:instrText xml:space="preserve"> PAGE </w:instrText>
          </w:r>
          <w:r>
            <w:rPr/>
            <w:fldChar w:fldCharType="separate"/>
          </w:r>
          <w:r>
            <w:rPr/>
            <w:t>34</w:t>
          </w:r>
          <w:r>
            <w:rPr/>
            <w:fldChar w:fldCharType="end"/>
          </w:r>
        </w:p>
      </w:tc>
    </w:tr>
  </w:tbl>
  <w:p>
    <w:pPr>
      <w:pStyle w:val="Pieddepage"/>
      <w:spacing w:lineRule="auto" w:line="259"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p>
    <w:pPr>
      <w:pStyle w:val="Normal"/>
      <w:tabs>
        <w:tab w:val="clear" w:pos="708"/>
        <w:tab w:val="left" w:pos="10118"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p>
    <w:pPr>
      <w:pStyle w:val="Normal"/>
      <w:tabs>
        <w:tab w:val="clear" w:pos="708"/>
        <w:tab w:val="left" w:pos="10118"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rPr/>
    </w:pPr>
    <w:r>
      <w:rPr/>
    </w:r>
  </w:p>
  <w:p>
    <w:pPr>
      <w:pStyle w:val="Normal"/>
      <w:tabs>
        <w:tab w:val="clear" w:pos="708"/>
        <w:tab w:val="left" w:pos="10118" w:leader="none"/>
      </w:tabs>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8" w:hanging="360"/>
      </w:pPr>
      <w:rPr/>
    </w:lvl>
    <w:lvl w:ilvl="1">
      <w:start w:val="0"/>
      <w:numFmt w:val="bullet"/>
      <w:lvlText w:val="-"/>
      <w:lvlJc w:val="left"/>
      <w:pPr>
        <w:tabs>
          <w:tab w:val="num" w:pos="0"/>
        </w:tabs>
        <w:ind w:left="1788" w:hanging="360"/>
      </w:pPr>
      <w:rPr>
        <w:rFonts w:ascii="Times New Roman" w:hAnsi="Times New Roman" w:cs="Times New Roman" w:hint="default"/>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2">
    <w:lvl w:ilvl="0">
      <w:start w:val="6"/>
      <w:numFmt w:val="bullet"/>
      <w:lvlText w:val="-"/>
      <w:lvlJc w:val="left"/>
      <w:pPr>
        <w:tabs>
          <w:tab w:val="num" w:pos="720"/>
        </w:tabs>
        <w:ind w:left="720" w:hanging="360"/>
      </w:pPr>
      <w:rPr>
        <w:rFonts w:ascii="OpenSymbol" w:hAnsi="OpenSymbol" w:cs="Open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Pièce n°%1 :"/>
      <w:lvlJc w:val="left"/>
      <w:pPr>
        <w:tabs>
          <w:tab w:val="num" w:pos="0"/>
        </w:tabs>
        <w:ind w:left="8866"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992"/>
        </w:tabs>
        <w:ind w:left="992" w:hanging="425"/>
      </w:pPr>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bullet"/>
      <w:lvlText w:val="-"/>
      <w:lvlJc w:val="left"/>
      <w:pPr>
        <w:tabs>
          <w:tab w:val="num" w:pos="2563"/>
        </w:tabs>
        <w:ind w:left="2563" w:hanging="360"/>
      </w:pPr>
      <w:rPr>
        <w:rFonts w:ascii="OpenSymbol" w:hAnsi="OpenSymbol" w:cs="Open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1080" w:hanging="7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2160" w:hanging="108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3240" w:hanging="144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4320" w:hanging="1800"/>
      </w:pPr>
      <w:rPr/>
    </w:lvl>
    <w:lvl w:ilvl="8">
      <w:start w:val="1"/>
      <w:numFmt w:val="decimal"/>
      <w:lvlText w:val="%1.%2.%3.%4.%5.%6.%7.%8.%9."/>
      <w:lvlJc w:val="left"/>
      <w:pPr>
        <w:tabs>
          <w:tab w:val="num" w:pos="0"/>
        </w:tabs>
        <w:ind w:left="4680" w:hanging="1800"/>
      </w:pPr>
      <w:rPr/>
    </w:lvl>
  </w:abstractNum>
  <w:abstractNum w:abstractNumId="8">
    <w:lvl w:ilvl="0">
      <w:start w:val="2"/>
      <w:numFmt w:val="decimal"/>
      <w:lvlText w:val="%1"/>
      <w:lvlJc w:val="left"/>
      <w:pPr>
        <w:tabs>
          <w:tab w:val="num" w:pos="0"/>
        </w:tabs>
        <w:ind w:left="360" w:hanging="360"/>
      </w:pPr>
      <w:rPr/>
    </w:lvl>
    <w:lvl w:ilvl="1">
      <w:start w:val="2"/>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8"/>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8"/>
      <w:numFmt w:val="bullet"/>
      <w:lvlText w:val="-"/>
      <w:lvlJc w:val="left"/>
      <w:pPr>
        <w:tabs>
          <w:tab w:val="num" w:pos="0"/>
        </w:tabs>
        <w:ind w:left="1429" w:hanging="360"/>
      </w:pPr>
      <w:rPr>
        <w:rFonts w:ascii="Times New Roman" w:hAnsi="Times New Roman" w:cs="Times New Roman"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8"/>
      <w:numFmt w:val="bullet"/>
      <w:lvlText w:val="-"/>
      <w:lvlJc w:val="left"/>
      <w:pPr>
        <w:tabs>
          <w:tab w:val="num" w:pos="1770"/>
        </w:tabs>
        <w:ind w:left="1770" w:hanging="360"/>
      </w:pPr>
      <w:rPr>
        <w:rFonts w:ascii="Times New Roman" w:hAnsi="Times New Roman" w:cs="Times New Roman" w:hint="default"/>
      </w:rPr>
    </w:lvl>
    <w:lvl w:ilvl="1">
      <w:start w:val="1"/>
      <w:numFmt w:val="bullet"/>
      <w:lvlText w:val="o"/>
      <w:lvlJc w:val="left"/>
      <w:pPr>
        <w:tabs>
          <w:tab w:val="num" w:pos="2490"/>
        </w:tabs>
        <w:ind w:left="2490" w:hanging="360"/>
      </w:pPr>
      <w:rPr>
        <w:rFonts w:ascii="Courier New" w:hAnsi="Courier New" w:cs="Courier New" w:hint="default"/>
      </w:rPr>
    </w:lvl>
    <w:lvl w:ilvl="2">
      <w:start w:val="1"/>
      <w:numFmt w:val="bullet"/>
      <w:lvlText w:val=""/>
      <w:lvlJc w:val="left"/>
      <w:pPr>
        <w:tabs>
          <w:tab w:val="num" w:pos="3210"/>
        </w:tabs>
        <w:ind w:left="3210" w:hanging="360"/>
      </w:pPr>
      <w:rPr>
        <w:rFonts w:ascii="Wingdings" w:hAnsi="Wingdings" w:cs="Wingdings" w:hint="default"/>
      </w:rPr>
    </w:lvl>
    <w:lvl w:ilvl="3">
      <w:start w:val="1"/>
      <w:numFmt w:val="bullet"/>
      <w:lvlText w:val=""/>
      <w:lvlJc w:val="left"/>
      <w:pPr>
        <w:tabs>
          <w:tab w:val="num" w:pos="3930"/>
        </w:tabs>
        <w:ind w:left="3930" w:hanging="360"/>
      </w:pPr>
      <w:rPr>
        <w:rFonts w:ascii="Symbol" w:hAnsi="Symbol" w:cs="Symbol" w:hint="default"/>
      </w:rPr>
    </w:lvl>
    <w:lvl w:ilvl="4">
      <w:start w:val="1"/>
      <w:numFmt w:val="bullet"/>
      <w:lvlText w:val="o"/>
      <w:lvlJc w:val="left"/>
      <w:pPr>
        <w:tabs>
          <w:tab w:val="num" w:pos="4650"/>
        </w:tabs>
        <w:ind w:left="4650" w:hanging="360"/>
      </w:pPr>
      <w:rPr>
        <w:rFonts w:ascii="Courier New" w:hAnsi="Courier New" w:cs="Courier New" w:hint="default"/>
      </w:rPr>
    </w:lvl>
    <w:lvl w:ilvl="5">
      <w:start w:val="1"/>
      <w:numFmt w:val="bullet"/>
      <w:lvlText w:val=""/>
      <w:lvlJc w:val="left"/>
      <w:pPr>
        <w:tabs>
          <w:tab w:val="num" w:pos="5370"/>
        </w:tabs>
        <w:ind w:left="5370" w:hanging="360"/>
      </w:pPr>
      <w:rPr>
        <w:rFonts w:ascii="Wingdings" w:hAnsi="Wingdings" w:cs="Wingdings" w:hint="default"/>
      </w:rPr>
    </w:lvl>
    <w:lvl w:ilvl="6">
      <w:start w:val="1"/>
      <w:numFmt w:val="bullet"/>
      <w:lvlText w:val=""/>
      <w:lvlJc w:val="left"/>
      <w:pPr>
        <w:tabs>
          <w:tab w:val="num" w:pos="6090"/>
        </w:tabs>
        <w:ind w:left="6090" w:hanging="360"/>
      </w:pPr>
      <w:rPr>
        <w:rFonts w:ascii="Symbol" w:hAnsi="Symbol" w:cs="Symbol" w:hint="default"/>
      </w:rPr>
    </w:lvl>
    <w:lvl w:ilvl="7">
      <w:start w:val="1"/>
      <w:numFmt w:val="bullet"/>
      <w:lvlText w:val="o"/>
      <w:lvlJc w:val="left"/>
      <w:pPr>
        <w:tabs>
          <w:tab w:val="num" w:pos="6810"/>
        </w:tabs>
        <w:ind w:left="6810" w:hanging="360"/>
      </w:pPr>
      <w:rPr>
        <w:rFonts w:ascii="Courier New" w:hAnsi="Courier New" w:cs="Courier New" w:hint="default"/>
      </w:rPr>
    </w:lvl>
    <w:lvl w:ilvl="8">
      <w:start w:val="1"/>
      <w:numFmt w:val="bullet"/>
      <w:lvlText w:val=""/>
      <w:lvlJc w:val="left"/>
      <w:pPr>
        <w:tabs>
          <w:tab w:val="num" w:pos="7530"/>
        </w:tabs>
        <w:ind w:left="753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8"/>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360" w:hanging="360"/>
      </w:pPr>
      <w:rPr>
        <w:rFonts w:ascii="Wingdings" w:hAnsi="Wingdings" w:cs="Wingdings" w:hint="default"/>
      </w:rPr>
    </w:lvl>
    <w:lvl w:ilvl="1">
      <w:start w:val="3"/>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2">
    <w:lvl w:ilvl="0">
      <w:start w:val="1"/>
      <w:numFmt w:val="decimal"/>
      <w:lvlText w:val="%1."/>
      <w:lvlJc w:val="left"/>
      <w:pPr>
        <w:tabs>
          <w:tab w:val="num" w:pos="0"/>
        </w:tabs>
        <w:ind w:left="720" w:hanging="360"/>
      </w:pPr>
      <w:rPr>
        <w:b/>
        <w:bCs/>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bullet"/>
      <w:lvlText w:val=""/>
      <w:lvlJc w:val="left"/>
      <w:pPr>
        <w:tabs>
          <w:tab w:val="num" w:pos="0"/>
        </w:tabs>
        <w:ind w:left="990" w:hanging="360"/>
      </w:pPr>
      <w:rPr>
        <w:rFonts w:ascii="Symbol" w:hAnsi="Symbol" w:cs="Symbol" w:hint="default"/>
      </w:rPr>
    </w:lvl>
    <w:lvl w:ilvl="1">
      <w:start w:val="1"/>
      <w:numFmt w:val="bullet"/>
      <w:lvlText w:val="o"/>
      <w:lvlJc w:val="left"/>
      <w:pPr>
        <w:tabs>
          <w:tab w:val="num" w:pos="0"/>
        </w:tabs>
        <w:ind w:left="1710" w:hanging="360"/>
      </w:pPr>
      <w:rPr>
        <w:rFonts w:ascii="Courier New" w:hAnsi="Courier New" w:cs="Courier New" w:hint="default"/>
      </w:rPr>
    </w:lvl>
    <w:lvl w:ilvl="2">
      <w:start w:val="1"/>
      <w:numFmt w:val="bullet"/>
      <w:lvlText w:val=""/>
      <w:lvlJc w:val="left"/>
      <w:pPr>
        <w:tabs>
          <w:tab w:val="num" w:pos="0"/>
        </w:tabs>
        <w:ind w:left="2430" w:hanging="360"/>
      </w:pPr>
      <w:rPr>
        <w:rFonts w:ascii="Wingdings" w:hAnsi="Wingdings" w:cs="Wingdings" w:hint="default"/>
      </w:rPr>
    </w:lvl>
    <w:lvl w:ilvl="3">
      <w:start w:val="1"/>
      <w:numFmt w:val="bullet"/>
      <w:lvlText w:val=""/>
      <w:lvlJc w:val="left"/>
      <w:pPr>
        <w:tabs>
          <w:tab w:val="num" w:pos="0"/>
        </w:tabs>
        <w:ind w:left="3150" w:hanging="360"/>
      </w:pPr>
      <w:rPr>
        <w:rFonts w:ascii="Symbol" w:hAnsi="Symbol" w:cs="Symbol" w:hint="default"/>
      </w:rPr>
    </w:lvl>
    <w:lvl w:ilvl="4">
      <w:start w:val="1"/>
      <w:numFmt w:val="bullet"/>
      <w:lvlText w:val="o"/>
      <w:lvlJc w:val="left"/>
      <w:pPr>
        <w:tabs>
          <w:tab w:val="num" w:pos="0"/>
        </w:tabs>
        <w:ind w:left="3870" w:hanging="360"/>
      </w:pPr>
      <w:rPr>
        <w:rFonts w:ascii="Courier New" w:hAnsi="Courier New" w:cs="Courier New" w:hint="default"/>
      </w:rPr>
    </w:lvl>
    <w:lvl w:ilvl="5">
      <w:start w:val="1"/>
      <w:numFmt w:val="bullet"/>
      <w:lvlText w:val=""/>
      <w:lvlJc w:val="left"/>
      <w:pPr>
        <w:tabs>
          <w:tab w:val="num" w:pos="0"/>
        </w:tabs>
        <w:ind w:left="4590" w:hanging="360"/>
      </w:pPr>
      <w:rPr>
        <w:rFonts w:ascii="Wingdings" w:hAnsi="Wingdings" w:cs="Wingdings" w:hint="default"/>
      </w:rPr>
    </w:lvl>
    <w:lvl w:ilvl="6">
      <w:start w:val="1"/>
      <w:numFmt w:val="bullet"/>
      <w:lvlText w:val=""/>
      <w:lvlJc w:val="left"/>
      <w:pPr>
        <w:tabs>
          <w:tab w:val="num" w:pos="0"/>
        </w:tabs>
        <w:ind w:left="5310" w:hanging="360"/>
      </w:pPr>
      <w:rPr>
        <w:rFonts w:ascii="Symbol" w:hAnsi="Symbol" w:cs="Symbol" w:hint="default"/>
      </w:rPr>
    </w:lvl>
    <w:lvl w:ilvl="7">
      <w:start w:val="1"/>
      <w:numFmt w:val="bullet"/>
      <w:lvlText w:val="o"/>
      <w:lvlJc w:val="left"/>
      <w:pPr>
        <w:tabs>
          <w:tab w:val="num" w:pos="0"/>
        </w:tabs>
        <w:ind w:left="6030" w:hanging="360"/>
      </w:pPr>
      <w:rPr>
        <w:rFonts w:ascii="Courier New" w:hAnsi="Courier New" w:cs="Courier New" w:hint="default"/>
      </w:rPr>
    </w:lvl>
    <w:lvl w:ilvl="8">
      <w:start w:val="1"/>
      <w:numFmt w:val="bullet"/>
      <w:lvlText w:val=""/>
      <w:lvlJc w:val="left"/>
      <w:pPr>
        <w:tabs>
          <w:tab w:val="num" w:pos="0"/>
        </w:tabs>
        <w:ind w:left="675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decimal"/>
      <w:lvlText w:val="%1"/>
      <w:lvlJc w:val="left"/>
      <w:pPr>
        <w:tabs>
          <w:tab w:val="num" w:pos="510"/>
        </w:tabs>
        <w:ind w:left="510" w:hanging="510"/>
      </w:pPr>
      <w:rPr/>
    </w:lvl>
    <w:lvl w:ilvl="1">
      <w:start w:val="1"/>
      <w:numFmt w:val="decimal"/>
      <w:lvlText w:val="%1.%2"/>
      <w:lvlJc w:val="left"/>
      <w:pPr>
        <w:tabs>
          <w:tab w:val="num" w:pos="720"/>
        </w:tabs>
        <w:ind w:left="720" w:hanging="7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1080"/>
        </w:tabs>
        <w:ind w:left="1080" w:hanging="1080"/>
      </w:pPr>
      <w:rPr/>
    </w:lvl>
    <w:lvl w:ilvl="4">
      <w:start w:val="1"/>
      <w:numFmt w:val="decimal"/>
      <w:lvlText w:val="%1.%2.%3.%4.%5"/>
      <w:lvlJc w:val="left"/>
      <w:pPr>
        <w:tabs>
          <w:tab w:val="num" w:pos="1440"/>
        </w:tabs>
        <w:ind w:left="1440" w:hanging="1440"/>
      </w:pPr>
      <w:rPr/>
    </w:lvl>
    <w:lvl w:ilvl="5">
      <w:start w:val="1"/>
      <w:numFmt w:val="decimal"/>
      <w:lvlText w:val="%1.%2.%3.%4.%5.%6"/>
      <w:lvlJc w:val="left"/>
      <w:pPr>
        <w:tabs>
          <w:tab w:val="num" w:pos="1440"/>
        </w:tabs>
        <w:ind w:left="1440" w:hanging="1440"/>
      </w:pPr>
      <w:rPr/>
    </w:lvl>
    <w:lvl w:ilvl="6">
      <w:start w:val="1"/>
      <w:numFmt w:val="decimal"/>
      <w:lvlText w:val="%1.%2.%3.%4.%5.%6.%7"/>
      <w:lvlJc w:val="left"/>
      <w:pPr>
        <w:tabs>
          <w:tab w:val="num" w:pos="1800"/>
        </w:tabs>
        <w:ind w:left="1800" w:hanging="1800"/>
      </w:pPr>
      <w:rPr/>
    </w:lvl>
    <w:lvl w:ilvl="7">
      <w:start w:val="1"/>
      <w:numFmt w:val="decimal"/>
      <w:lvlText w:val="%1.%2.%3.%4.%5.%6.%7.%8"/>
      <w:lvlJc w:val="left"/>
      <w:pPr>
        <w:tabs>
          <w:tab w:val="num" w:pos="2160"/>
        </w:tabs>
        <w:ind w:left="2160" w:hanging="2160"/>
      </w:pPr>
      <w:rPr/>
    </w:lvl>
    <w:lvl w:ilvl="8">
      <w:start w:val="1"/>
      <w:numFmt w:val="decimal"/>
      <w:lvlText w:val="%1.%2.%3.%4.%5.%6.%7.%8.%9"/>
      <w:lvlJc w:val="left"/>
      <w:pPr>
        <w:tabs>
          <w:tab w:val="num" w:pos="2160"/>
        </w:tabs>
        <w:ind w:left="2160" w:hanging="2160"/>
      </w:pPr>
      <w:rPr/>
    </w:lvl>
  </w:abstractNum>
  <w:abstractNum w:abstractNumId="26">
    <w:lvl w:ilvl="0">
      <w:start w:val="1"/>
      <w:numFmt w:val="decimal"/>
      <w:lvlText w:val="%1."/>
      <w:lvlJc w:val="left"/>
      <w:pPr>
        <w:tabs>
          <w:tab w:val="num" w:pos="0"/>
        </w:tabs>
        <w:ind w:left="720" w:hanging="360"/>
      </w:pPr>
      <w:rPr>
        <w:b/>
        <w:bCs/>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lowerLetter"/>
      <w:lvlText w:val="(%1)"/>
      <w:lvlJc w:val="left"/>
      <w:pPr>
        <w:tabs>
          <w:tab w:val="num" w:pos="1080"/>
        </w:tabs>
        <w:ind w:left="1080" w:hanging="54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lowerLetter"/>
      <w:lvlText w:val="%1."/>
      <w:lvlJc w:val="left"/>
      <w:pPr>
        <w:tabs>
          <w:tab w:val="num" w:pos="0"/>
        </w:tabs>
        <w:ind w:left="142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3">
    <w:lvl w:ilvl="0">
      <w:start w:val="1"/>
      <w:numFmt w:val="lowerLetter"/>
      <w:lvlText w:val="%1."/>
      <w:lvlJc w:val="left"/>
      <w:pPr>
        <w:tabs>
          <w:tab w:val="num" w:pos="0"/>
        </w:tabs>
        <w:ind w:left="142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4">
    <w:lvl w:ilvl="0">
      <w:start w:val="1"/>
      <w:numFmt w:val="lowerLetter"/>
      <w:lvlText w:val="%1."/>
      <w:lvlJc w:val="left"/>
      <w:pPr>
        <w:tabs>
          <w:tab w:val="num" w:pos="0"/>
        </w:tabs>
        <w:ind w:left="1429"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28"/>
    <w:lvlOverride w:ilvl="0">
      <w:startOverride w:val="1"/>
    </w:lvlOverride>
  </w:num>
  <w:num w:numId="37">
    <w:abstractNumId w:val="28"/>
  </w:num>
  <w:num w:numId="38">
    <w:abstractNumId w:val="28"/>
  </w:num>
  <w:num w:numId="39">
    <w:abstractNumId w:val="28"/>
  </w:num>
  <w:num w:numId="40">
    <w:abstractNumId w:val="32"/>
    <w:lvlOverride w:ilvl="0">
      <w:startOverride w:val="1"/>
    </w:lvlOverride>
  </w:num>
  <w:num w:numId="41">
    <w:abstractNumId w:val="32"/>
  </w:num>
  <w:num w:numId="42">
    <w:abstractNumId w:val="32"/>
  </w:num>
</w:numbering>
</file>

<file path=word/settings.xml><?xml version="1.0" encoding="utf-8"?>
<w:settings xmlns:w="http://schemas.openxmlformats.org/wordprocessingml/2006/main">
  <w:zoom w:percent="93"/>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uiPriority="0" w:semiHidden="1" w:unhideWhenUsed="1"/>
    <w:lsdException w:name="footnote reference"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uiPriority="0" w:semiHidden="1" w:unhideWhenUsed="1"/>
    <w:lsdException w:name="List" w:uiPriority="0"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semiHidden="1" w:unhideWhenUsed="1"/>
    <w:lsdException w:name="Date" w:semiHidden="1" w:unhideWhenUsed="1"/>
    <w:lsdException w:name="Body Text First Indent" w:uiPriority="0"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e5dd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next w:val="Normal"/>
    <w:link w:val="Titre1Car"/>
    <w:uiPriority w:val="99"/>
    <w:qFormat/>
    <w:rsid w:val="0021024a"/>
    <w:pPr>
      <w:keepNext w:val="true"/>
      <w:jc w:val="center"/>
      <w:outlineLvl w:val="0"/>
    </w:pPr>
    <w:rPr>
      <w:b/>
      <w:i/>
      <w:sz w:val="28"/>
      <w:szCs w:val="20"/>
    </w:rPr>
  </w:style>
  <w:style w:type="paragraph" w:styleId="Titre2">
    <w:name w:val="Heading 2"/>
    <w:basedOn w:val="Normal"/>
    <w:next w:val="Normal"/>
    <w:link w:val="Titre2Car"/>
    <w:qFormat/>
    <w:rsid w:val="00eb1d75"/>
    <w:pPr>
      <w:keepNext w:val="true"/>
      <w:ind w:firstLine="2410"/>
      <w:jc w:val="right"/>
      <w:outlineLvl w:val="1"/>
    </w:pPr>
    <w:rPr>
      <w:b/>
      <w:sz w:val="28"/>
      <w:szCs w:val="20"/>
    </w:rPr>
  </w:style>
  <w:style w:type="paragraph" w:styleId="Titre3">
    <w:name w:val="Heading 3"/>
    <w:basedOn w:val="Normal"/>
    <w:next w:val="Normal"/>
    <w:link w:val="Titre3Car"/>
    <w:qFormat/>
    <w:rsid w:val="00eb1d75"/>
    <w:pPr>
      <w:keepNext w:val="true"/>
      <w:spacing w:before="240" w:after="60"/>
      <w:outlineLvl w:val="2"/>
    </w:pPr>
    <w:rPr>
      <w:rFonts w:ascii="Arial" w:hAnsi="Arial"/>
      <w:b/>
      <w:bCs/>
      <w:sz w:val="26"/>
      <w:szCs w:val="26"/>
    </w:rPr>
  </w:style>
  <w:style w:type="paragraph" w:styleId="Titre4">
    <w:name w:val="Heading 4"/>
    <w:basedOn w:val="Normal"/>
    <w:next w:val="Normal"/>
    <w:link w:val="Titre4Car"/>
    <w:uiPriority w:val="9"/>
    <w:qFormat/>
    <w:rsid w:val="00eb1d75"/>
    <w:pPr>
      <w:keepNext w:val="true"/>
      <w:suppressAutoHyphens w:val="true"/>
      <w:jc w:val="center"/>
      <w:textAlignment w:val="baseline"/>
      <w:outlineLvl w:val="3"/>
    </w:pPr>
    <w:rPr>
      <w:b/>
      <w:sz w:val="28"/>
      <w:szCs w:val="20"/>
    </w:rPr>
  </w:style>
  <w:style w:type="paragraph" w:styleId="Titre5">
    <w:name w:val="Heading 5"/>
    <w:basedOn w:val="Normal"/>
    <w:next w:val="Normal"/>
    <w:link w:val="Titre5Car"/>
    <w:unhideWhenUsed/>
    <w:qFormat/>
    <w:rsid w:val="009e4324"/>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Titre6">
    <w:name w:val="Heading 6"/>
    <w:basedOn w:val="Normal"/>
    <w:next w:val="Normal"/>
    <w:link w:val="Titre6Car"/>
    <w:qFormat/>
    <w:rsid w:val="00eb1d75"/>
    <w:pPr>
      <w:keepNext w:val="true"/>
      <w:outlineLvl w:val="5"/>
    </w:pPr>
    <w:rPr>
      <w:b/>
      <w:sz w:val="28"/>
      <w:szCs w:val="20"/>
    </w:rPr>
  </w:style>
  <w:style w:type="paragraph" w:styleId="Titre7">
    <w:name w:val="Heading 7"/>
    <w:basedOn w:val="Normal"/>
    <w:next w:val="Normal"/>
    <w:link w:val="Titre7Car"/>
    <w:qFormat/>
    <w:rsid w:val="00eb1d75"/>
    <w:pPr>
      <w:spacing w:before="240" w:after="60"/>
      <w:outlineLvl w:val="6"/>
    </w:pPr>
    <w:rPr/>
  </w:style>
  <w:style w:type="paragraph" w:styleId="Titre8">
    <w:name w:val="Heading 8"/>
    <w:basedOn w:val="Normal"/>
    <w:next w:val="Normal"/>
    <w:link w:val="Titre8Car"/>
    <w:qFormat/>
    <w:rsid w:val="00eb1d75"/>
    <w:pPr>
      <w:spacing w:before="240" w:after="60"/>
      <w:outlineLvl w:val="7"/>
    </w:pPr>
    <w:rPr>
      <w:i/>
      <w:iCs/>
    </w:rPr>
  </w:style>
  <w:style w:type="paragraph" w:styleId="Titre9">
    <w:name w:val="Heading 9"/>
    <w:basedOn w:val="Normal"/>
    <w:next w:val="Normal"/>
    <w:link w:val="Titre9Car"/>
    <w:qFormat/>
    <w:rsid w:val="00eb1d75"/>
    <w:pPr>
      <w:keepNext w:val="true"/>
      <w:outlineLvl w:val="8"/>
    </w:pPr>
    <w:rPr>
      <w:b/>
      <w:color w:val="000000"/>
    </w:rPr>
  </w:style>
  <w:style w:type="character" w:styleId="DefaultParagraphFont" w:default="1">
    <w:name w:val="Default Paragraph Font"/>
    <w:uiPriority w:val="1"/>
    <w:semiHidden/>
    <w:unhideWhenUsed/>
    <w:qFormat/>
    <w:rPr/>
  </w:style>
  <w:style w:type="character" w:styleId="PieddepageCar" w:customStyle="1">
    <w:name w:val="Pied de page Car"/>
    <w:basedOn w:val="DefaultParagraphFont"/>
    <w:uiPriority w:val="99"/>
    <w:qFormat/>
    <w:rsid w:val="008e5ddb"/>
    <w:rPr>
      <w:rFonts w:ascii="Calibri" w:hAnsi="Calibri" w:eastAsia="Calibri" w:cs="Times New Roman"/>
      <w:kern w:val="2"/>
      <w:lang w:val="en-US"/>
    </w:rPr>
  </w:style>
  <w:style w:type="character" w:styleId="LienInternet">
    <w:name w:val="Lien Internet"/>
    <w:basedOn w:val="DefaultParagraphFont"/>
    <w:uiPriority w:val="99"/>
    <w:unhideWhenUsed/>
    <w:rsid w:val="008e5ddb"/>
    <w:rPr>
      <w:color w:val="0000FF" w:themeColor="hyperlink"/>
      <w:u w:val="single"/>
    </w:rPr>
  </w:style>
  <w:style w:type="character" w:styleId="Accentuation">
    <w:name w:val="Accentuation"/>
    <w:basedOn w:val="DefaultParagraphFont"/>
    <w:uiPriority w:val="20"/>
    <w:qFormat/>
    <w:rsid w:val="004112b5"/>
    <w:rPr>
      <w:i/>
      <w:iCs/>
    </w:rPr>
  </w:style>
  <w:style w:type="character" w:styleId="EntteCar" w:customStyle="1">
    <w:name w:val="En-tête Car"/>
    <w:basedOn w:val="DefaultParagraphFont"/>
    <w:uiPriority w:val="99"/>
    <w:qFormat/>
    <w:rsid w:val="001c1e5a"/>
    <w:rPr>
      <w:rFonts w:ascii="Times New Roman" w:hAnsi="Times New Roman" w:eastAsia="Times New Roman" w:cs="Times New Roman"/>
      <w:sz w:val="24"/>
      <w:szCs w:val="24"/>
      <w:lang w:eastAsia="fr-FR"/>
    </w:rPr>
  </w:style>
  <w:style w:type="character" w:styleId="CorpsdetexteCar" w:customStyle="1">
    <w:name w:val="Corps de texte Car"/>
    <w:basedOn w:val="DefaultParagraphFont"/>
    <w:qFormat/>
    <w:rsid w:val="0021024a"/>
    <w:rPr>
      <w:rFonts w:ascii="Times New Roman" w:hAnsi="Times New Roman" w:eastAsia="Times New Roman" w:cs="Times New Roman"/>
      <w:sz w:val="24"/>
      <w:szCs w:val="20"/>
      <w:lang w:eastAsia="fr-FR"/>
    </w:rPr>
  </w:style>
  <w:style w:type="character" w:styleId="Titre1Car" w:customStyle="1">
    <w:name w:val="Titre 1 Car"/>
    <w:basedOn w:val="DefaultParagraphFont"/>
    <w:uiPriority w:val="99"/>
    <w:qFormat/>
    <w:rsid w:val="0021024a"/>
    <w:rPr>
      <w:rFonts w:ascii="Times New Roman" w:hAnsi="Times New Roman" w:eastAsia="Times New Roman" w:cs="Times New Roman"/>
      <w:b/>
      <w:i/>
      <w:sz w:val="28"/>
      <w:szCs w:val="20"/>
      <w:lang w:eastAsia="fr-FR"/>
    </w:rPr>
  </w:style>
  <w:style w:type="character" w:styleId="Titre5Car" w:customStyle="1">
    <w:name w:val="Titre 5 Car"/>
    <w:basedOn w:val="DefaultParagraphFont"/>
    <w:qFormat/>
    <w:rsid w:val="009e4324"/>
    <w:rPr>
      <w:rFonts w:ascii="Cambria" w:hAnsi="Cambria" w:eastAsia="" w:cs="" w:asciiTheme="majorHAnsi" w:cstheme="majorBidi" w:eastAsiaTheme="majorEastAsia" w:hAnsiTheme="majorHAnsi"/>
      <w:color w:val="365F91" w:themeColor="accent1" w:themeShade="bf"/>
      <w:sz w:val="24"/>
      <w:szCs w:val="24"/>
      <w:lang w:eastAsia="fr-FR"/>
    </w:rPr>
  </w:style>
  <w:style w:type="character" w:styleId="Titre2Car" w:customStyle="1">
    <w:name w:val="Titre 2 Car"/>
    <w:basedOn w:val="DefaultParagraphFont"/>
    <w:qFormat/>
    <w:rsid w:val="00eb1d75"/>
    <w:rPr>
      <w:rFonts w:ascii="Times New Roman" w:hAnsi="Times New Roman" w:eastAsia="Times New Roman" w:cs="Times New Roman"/>
      <w:b/>
      <w:sz w:val="28"/>
      <w:szCs w:val="20"/>
      <w:lang w:eastAsia="fr-FR"/>
    </w:rPr>
  </w:style>
  <w:style w:type="character" w:styleId="Titre3Car" w:customStyle="1">
    <w:name w:val="Titre 3 Car"/>
    <w:basedOn w:val="DefaultParagraphFont"/>
    <w:qFormat/>
    <w:rsid w:val="00eb1d75"/>
    <w:rPr>
      <w:rFonts w:ascii="Arial" w:hAnsi="Arial" w:eastAsia="Times New Roman" w:cs="Times New Roman"/>
      <w:b/>
      <w:bCs/>
      <w:sz w:val="26"/>
      <w:szCs w:val="26"/>
      <w:lang w:eastAsia="fr-FR"/>
    </w:rPr>
  </w:style>
  <w:style w:type="character" w:styleId="Titre4Car" w:customStyle="1">
    <w:name w:val="Titre 4 Car"/>
    <w:basedOn w:val="DefaultParagraphFont"/>
    <w:uiPriority w:val="9"/>
    <w:qFormat/>
    <w:rsid w:val="00eb1d75"/>
    <w:rPr>
      <w:rFonts w:ascii="Times New Roman" w:hAnsi="Times New Roman" w:eastAsia="Times New Roman" w:cs="Times New Roman"/>
      <w:b/>
      <w:sz w:val="28"/>
      <w:szCs w:val="20"/>
      <w:lang w:eastAsia="fr-FR"/>
    </w:rPr>
  </w:style>
  <w:style w:type="character" w:styleId="Titre6Car" w:customStyle="1">
    <w:name w:val="Titre 6 Car"/>
    <w:basedOn w:val="DefaultParagraphFont"/>
    <w:qFormat/>
    <w:rsid w:val="00eb1d75"/>
    <w:rPr>
      <w:rFonts w:ascii="Times New Roman" w:hAnsi="Times New Roman" w:eastAsia="Times New Roman" w:cs="Times New Roman"/>
      <w:b/>
      <w:sz w:val="28"/>
      <w:szCs w:val="20"/>
      <w:lang w:eastAsia="fr-FR"/>
    </w:rPr>
  </w:style>
  <w:style w:type="character" w:styleId="Titre7Car" w:customStyle="1">
    <w:name w:val="Titre 7 Car"/>
    <w:basedOn w:val="DefaultParagraphFont"/>
    <w:qFormat/>
    <w:rsid w:val="00eb1d75"/>
    <w:rPr>
      <w:rFonts w:ascii="Times New Roman" w:hAnsi="Times New Roman" w:eastAsia="Times New Roman" w:cs="Times New Roman"/>
      <w:sz w:val="24"/>
      <w:szCs w:val="24"/>
      <w:lang w:eastAsia="fr-FR"/>
    </w:rPr>
  </w:style>
  <w:style w:type="character" w:styleId="Titre8Car" w:customStyle="1">
    <w:name w:val="Titre 8 Car"/>
    <w:basedOn w:val="DefaultParagraphFont"/>
    <w:qFormat/>
    <w:rsid w:val="00eb1d75"/>
    <w:rPr>
      <w:rFonts w:ascii="Times New Roman" w:hAnsi="Times New Roman" w:eastAsia="Times New Roman" w:cs="Times New Roman"/>
      <w:i/>
      <w:iCs/>
      <w:sz w:val="24"/>
      <w:szCs w:val="24"/>
      <w:lang w:eastAsia="fr-FR"/>
    </w:rPr>
  </w:style>
  <w:style w:type="character" w:styleId="Titre9Car" w:customStyle="1">
    <w:name w:val="Titre 9 Car"/>
    <w:basedOn w:val="DefaultParagraphFont"/>
    <w:qFormat/>
    <w:rsid w:val="00eb1d75"/>
    <w:rPr>
      <w:rFonts w:ascii="Times New Roman" w:hAnsi="Times New Roman" w:eastAsia="Times New Roman" w:cs="Times New Roman"/>
      <w:b/>
      <w:color w:val="000000"/>
      <w:sz w:val="24"/>
      <w:szCs w:val="24"/>
      <w:lang w:eastAsia="fr-FR"/>
    </w:rPr>
  </w:style>
  <w:style w:type="character" w:styleId="Pagenumber">
    <w:name w:val="page number"/>
    <w:basedOn w:val="DefaultParagraphFont"/>
    <w:qFormat/>
    <w:rsid w:val="00eb1d75"/>
    <w:rPr/>
  </w:style>
  <w:style w:type="character" w:styleId="TextedebullesCar" w:customStyle="1">
    <w:name w:val="Texte de bulles Car"/>
    <w:basedOn w:val="DefaultParagraphFont"/>
    <w:link w:val="BalloonText"/>
    <w:uiPriority w:val="99"/>
    <w:qFormat/>
    <w:rsid w:val="00eb1d75"/>
    <w:rPr>
      <w:rFonts w:ascii="Tahoma" w:hAnsi="Tahoma" w:eastAsia="Times New Roman" w:cs="Times New Roman"/>
      <w:sz w:val="16"/>
      <w:szCs w:val="16"/>
      <w:lang w:eastAsia="fr-FR"/>
    </w:rPr>
  </w:style>
  <w:style w:type="character" w:styleId="Linenumber">
    <w:name w:val="line number"/>
    <w:basedOn w:val="DefaultParagraphFont"/>
    <w:qFormat/>
    <w:rsid w:val="00eb1d75"/>
    <w:rPr/>
  </w:style>
  <w:style w:type="character" w:styleId="ParagraphedelisteCar" w:customStyle="1">
    <w:name w:val="Paragraphe de liste Car"/>
    <w:uiPriority w:val="34"/>
    <w:qFormat/>
    <w:rsid w:val="00eb1d75"/>
    <w:rPr>
      <w:rFonts w:ascii="Calibri" w:hAnsi="Calibri" w:eastAsia="Calibri"/>
      <w:sz w:val="22"/>
      <w:szCs w:val="22"/>
      <w:lang w:eastAsia="en-US"/>
    </w:rPr>
  </w:style>
  <w:style w:type="character" w:styleId="TitrePieceDAOCar" w:customStyle="1">
    <w:name w:val="TitrePieceDAO Car"/>
    <w:qFormat/>
    <w:rsid w:val="00eb1d75"/>
    <w:rPr>
      <w:rFonts w:ascii="Arial" w:hAnsi="Arial" w:eastAsia="Calibri" w:cs="Arial"/>
      <w:spacing w:val="45"/>
      <w:position w:val="0"/>
      <w:sz w:val="60"/>
      <w:sz w:val="60"/>
      <w:szCs w:val="60"/>
      <w:vertAlign w:val="baseline"/>
      <w:lang w:eastAsia="en-US"/>
    </w:rPr>
  </w:style>
  <w:style w:type="character" w:styleId="SansinterligneCar" w:customStyle="1">
    <w:name w:val="Sans interligne Car"/>
    <w:uiPriority w:val="1"/>
    <w:qFormat/>
    <w:rsid w:val="00eb1d75"/>
    <w:rPr>
      <w:sz w:val="24"/>
      <w:szCs w:val="24"/>
    </w:rPr>
  </w:style>
  <w:style w:type="character" w:styleId="Corpsdetexte3Car" w:customStyle="1">
    <w:name w:val="Corps de texte 3 Car"/>
    <w:basedOn w:val="DefaultParagraphFont"/>
    <w:link w:val="BodyText3"/>
    <w:qFormat/>
    <w:rsid w:val="00eb1d75"/>
    <w:rPr>
      <w:rFonts w:ascii="Arial" w:hAnsi="Arial" w:eastAsia="Times New Roman" w:cs="Times New Roman"/>
      <w:sz w:val="32"/>
      <w:szCs w:val="24"/>
      <w:lang w:eastAsia="fr-FR"/>
    </w:rPr>
  </w:style>
  <w:style w:type="character" w:styleId="Retraitcorpsdetexte2Car" w:customStyle="1">
    <w:name w:val="Retrait corps de texte 2 Car"/>
    <w:basedOn w:val="DefaultParagraphFont"/>
    <w:link w:val="BodyTextIndent2"/>
    <w:qFormat/>
    <w:rsid w:val="00eb1d75"/>
    <w:rPr>
      <w:rFonts w:ascii="Times New Roman" w:hAnsi="Times New Roman" w:eastAsia="Times New Roman" w:cs="Times New Roman"/>
      <w:sz w:val="24"/>
      <w:szCs w:val="24"/>
      <w:lang w:eastAsia="fr-FR"/>
    </w:rPr>
  </w:style>
  <w:style w:type="character" w:styleId="Corpsdetexte2Car" w:customStyle="1">
    <w:name w:val="Corps de texte 2 Car"/>
    <w:basedOn w:val="DefaultParagraphFont"/>
    <w:link w:val="BodyText2"/>
    <w:qFormat/>
    <w:rsid w:val="00eb1d75"/>
    <w:rPr>
      <w:rFonts w:ascii="Times New Roman" w:hAnsi="Times New Roman" w:eastAsia="Times New Roman" w:cs="Times New Roman"/>
      <w:sz w:val="24"/>
      <w:szCs w:val="24"/>
      <w:lang w:eastAsia="fr-FR"/>
    </w:rPr>
  </w:style>
  <w:style w:type="character" w:styleId="RetraitcorpsdetexteCar" w:customStyle="1">
    <w:name w:val="Retrait corps de texte Car"/>
    <w:basedOn w:val="DefaultParagraphFont"/>
    <w:qFormat/>
    <w:rsid w:val="00eb1d75"/>
    <w:rPr>
      <w:rFonts w:ascii="Times New Roman" w:hAnsi="Times New Roman" w:eastAsia="Times New Roman" w:cs="Times New Roman"/>
      <w:sz w:val="24"/>
      <w:szCs w:val="24"/>
      <w:lang w:eastAsia="fr-FR"/>
    </w:rPr>
  </w:style>
  <w:style w:type="character" w:styleId="Retraitcorpsdetexte3Car" w:customStyle="1">
    <w:name w:val="Retrait corps de texte 3 Car"/>
    <w:basedOn w:val="DefaultParagraphFont"/>
    <w:link w:val="BodyTextIndent3"/>
    <w:qFormat/>
    <w:rsid w:val="00eb1d75"/>
    <w:rPr>
      <w:rFonts w:ascii="Times New Roman" w:hAnsi="Times New Roman" w:eastAsia="Times New Roman" w:cs="Times New Roman"/>
      <w:sz w:val="16"/>
      <w:szCs w:val="16"/>
      <w:lang w:eastAsia="fr-FR"/>
    </w:rPr>
  </w:style>
  <w:style w:type="character" w:styleId="TitreCar" w:customStyle="1">
    <w:name w:val="Titre Car"/>
    <w:basedOn w:val="DefaultParagraphFont"/>
    <w:qFormat/>
    <w:rsid w:val="00eb1d75"/>
    <w:rPr>
      <w:rFonts w:ascii="Times New Roman" w:hAnsi="Times New Roman" w:eastAsia="Times New Roman" w:cs="Times New Roman"/>
      <w:sz w:val="28"/>
      <w:szCs w:val="24"/>
      <w:lang w:eastAsia="fr-FR"/>
    </w:rPr>
  </w:style>
  <w:style w:type="character" w:styleId="SoustitreCar" w:customStyle="1">
    <w:name w:val="Sous-titre Car"/>
    <w:basedOn w:val="DefaultParagraphFont"/>
    <w:qFormat/>
    <w:rsid w:val="00eb1d75"/>
    <w:rPr>
      <w:rFonts w:ascii="Times New Roman" w:hAnsi="Times New Roman" w:eastAsia="Times New Roman" w:cs="Times New Roman"/>
      <w:sz w:val="28"/>
      <w:szCs w:val="24"/>
      <w:lang w:eastAsia="fr-FR"/>
    </w:rPr>
  </w:style>
  <w:style w:type="character" w:styleId="A1" w:customStyle="1">
    <w:name w:val="a1"/>
    <w:qFormat/>
    <w:rsid w:val="00eb1d75"/>
    <w:rPr>
      <w:rFonts w:ascii="Courier" w:hAnsi="Courier"/>
      <w:sz w:val="20"/>
      <w:lang w:val="en-US"/>
    </w:rPr>
  </w:style>
  <w:style w:type="character" w:styleId="EquationCaption" w:customStyle="1">
    <w:name w:val="_Equation Caption"/>
    <w:qFormat/>
    <w:rsid w:val="00eb1d75"/>
    <w:rPr/>
  </w:style>
  <w:style w:type="character" w:styleId="Caractresdenotedebasdepage">
    <w:name w:val="Caractères de note de bas de page"/>
    <w:uiPriority w:val="99"/>
    <w:qFormat/>
    <w:rsid w:val="00eb1d75"/>
    <w:rPr>
      <w:vertAlign w:val="superscript"/>
    </w:rPr>
  </w:style>
  <w:style w:type="character" w:styleId="Ancredenotedebasdepage">
    <w:name w:val="Ancre de note de bas de page"/>
    <w:rPr>
      <w:vertAlign w:val="superscript"/>
    </w:rPr>
  </w:style>
  <w:style w:type="character" w:styleId="NotedebasdepageCar" w:customStyle="1">
    <w:name w:val="Note de bas de page Car"/>
    <w:basedOn w:val="DefaultParagraphFont"/>
    <w:uiPriority w:val="99"/>
    <w:qFormat/>
    <w:rsid w:val="00eb1d75"/>
    <w:rPr>
      <w:rFonts w:ascii="Times New Roman" w:hAnsi="Times New Roman" w:eastAsia="Times New Roman" w:cs="Times New Roman"/>
      <w:sz w:val="20"/>
      <w:szCs w:val="20"/>
      <w:lang w:eastAsia="fr-FR"/>
    </w:rPr>
  </w:style>
  <w:style w:type="character" w:styleId="ExplorateurdedocumentsCar" w:customStyle="1">
    <w:name w:val="Explorateur de documents Car"/>
    <w:basedOn w:val="DefaultParagraphFont"/>
    <w:link w:val="DocumentMap"/>
    <w:uiPriority w:val="99"/>
    <w:qFormat/>
    <w:rsid w:val="00eb1d75"/>
    <w:rPr>
      <w:rFonts w:ascii="Tahoma" w:hAnsi="Tahoma" w:eastAsia="Times New Roman" w:cs="Times New Roman"/>
      <w:sz w:val="24"/>
      <w:szCs w:val="20"/>
      <w:shd w:fill="000080" w:val="clear"/>
      <w:lang w:eastAsia="fr-FR"/>
    </w:rPr>
  </w:style>
  <w:style w:type="character" w:styleId="Table" w:customStyle="1">
    <w:name w:val="Table"/>
    <w:qFormat/>
    <w:rsid w:val="00eb1d75"/>
    <w:rPr>
      <w:rFonts w:ascii="Arial" w:hAnsi="Arial"/>
      <w:sz w:val="20"/>
    </w:rPr>
  </w:style>
  <w:style w:type="character" w:styleId="Parahead" w:customStyle="1">
    <w:name w:val="Para head"/>
    <w:qFormat/>
    <w:rsid w:val="00eb1d75"/>
    <w:rPr>
      <w:sz w:val="20"/>
    </w:rPr>
  </w:style>
  <w:style w:type="character" w:styleId="CarCar8" w:customStyle="1">
    <w:name w:val="Car Car8"/>
    <w:qFormat/>
    <w:rsid w:val="00eb1d75"/>
    <w:rPr>
      <w:rFonts w:ascii="Times New Roman" w:hAnsi="Times New Roman" w:eastAsia="Times New Roman" w:cs="Times New Roman"/>
      <w:sz w:val="20"/>
      <w:szCs w:val="20"/>
      <w:lang w:eastAsia="fr-FR"/>
    </w:rPr>
  </w:style>
  <w:style w:type="character" w:styleId="Retraitcorpset1religCar" w:customStyle="1">
    <w:name w:val="Retrait corps et 1re lig. Car"/>
    <w:basedOn w:val="RetraitcorpsdetexteCar"/>
    <w:link w:val="BodyTextFirstIndent2"/>
    <w:uiPriority w:val="99"/>
    <w:qFormat/>
    <w:rsid w:val="00eb1d75"/>
    <w:rPr>
      <w:rFonts w:ascii="Times New Roman" w:hAnsi="Times New Roman" w:eastAsia="Times New Roman" w:cs="Times New Roman"/>
      <w:sz w:val="24"/>
      <w:szCs w:val="24"/>
      <w:lang w:eastAsia="fr-FR"/>
    </w:rPr>
  </w:style>
  <w:style w:type="character" w:styleId="Retrait1religneCar" w:customStyle="1">
    <w:name w:val="Retrait 1re ligne Car"/>
    <w:basedOn w:val="CorpsdetexteCar"/>
    <w:qFormat/>
    <w:rsid w:val="00eb1d75"/>
    <w:rPr>
      <w:rFonts w:ascii="Times New Roman" w:hAnsi="Times New Roman" w:eastAsia="Times New Roman" w:cs="Times New Roman"/>
      <w:sz w:val="24"/>
      <w:szCs w:val="24"/>
      <w:lang w:eastAsia="fr-FR"/>
    </w:rPr>
  </w:style>
  <w:style w:type="character" w:styleId="TextedebullesCar1" w:customStyle="1">
    <w:name w:val="Texte de bulles Car1"/>
    <w:uiPriority w:val="99"/>
    <w:semiHidden/>
    <w:qFormat/>
    <w:rsid w:val="00eb1d75"/>
    <w:rPr>
      <w:rFonts w:ascii="Tahoma" w:hAnsi="Tahoma" w:eastAsia="Times New Roman" w:cs="Tahoma"/>
      <w:sz w:val="16"/>
      <w:szCs w:val="16"/>
      <w:lang w:val="en-US"/>
    </w:rPr>
  </w:style>
  <w:style w:type="character" w:styleId="HTMLTypewriter">
    <w:name w:val="HTML Typewriter"/>
    <w:qFormat/>
    <w:rsid w:val="00eb1d75"/>
    <w:rPr>
      <w:rFonts w:ascii="Courier New" w:hAnsi="Courier New" w:eastAsia="Arial Unicode MS" w:cs="Courier New"/>
      <w:sz w:val="20"/>
      <w:szCs w:val="20"/>
    </w:rPr>
  </w:style>
  <w:style w:type="character" w:styleId="PrformatHTMLCar" w:customStyle="1">
    <w:name w:val="Préformaté HTML Car"/>
    <w:link w:val="HTMLPreformatted"/>
    <w:uiPriority w:val="99"/>
    <w:qFormat/>
    <w:rsid w:val="00eb1d75"/>
    <w:rPr>
      <w:rFonts w:ascii="Courier New" w:hAnsi="Courier New" w:eastAsia="Arial Unicode MS" w:cs="Courier New"/>
      <w:sz w:val="20"/>
      <w:szCs w:val="20"/>
      <w:lang w:eastAsia="fr-FR"/>
    </w:rPr>
  </w:style>
  <w:style w:type="character" w:styleId="PrformatHTMLCar1" w:customStyle="1">
    <w:name w:val="Préformaté HTML Car1"/>
    <w:basedOn w:val="DefaultParagraphFont"/>
    <w:uiPriority w:val="99"/>
    <w:semiHidden/>
    <w:qFormat/>
    <w:rsid w:val="00eb1d75"/>
    <w:rPr>
      <w:rFonts w:ascii="Consolas" w:hAnsi="Consolas" w:eastAsia="Times New Roman" w:cs="Times New Roman"/>
      <w:sz w:val="20"/>
      <w:szCs w:val="20"/>
      <w:lang w:eastAsia="fr-FR"/>
    </w:rPr>
  </w:style>
  <w:style w:type="character" w:styleId="TextebrutCar" w:customStyle="1">
    <w:name w:val="Texte brut Car"/>
    <w:basedOn w:val="DefaultParagraphFont"/>
    <w:link w:val="PlainText"/>
    <w:uiPriority w:val="99"/>
    <w:qFormat/>
    <w:rsid w:val="00eb1d75"/>
    <w:rPr>
      <w:rFonts w:ascii="Courier New" w:hAnsi="Courier New" w:eastAsia="Times New Roman" w:cs="Times New Roman"/>
      <w:sz w:val="20"/>
      <w:szCs w:val="20"/>
      <w:lang w:val="de-DE" w:eastAsia="de-DE"/>
    </w:rPr>
  </w:style>
  <w:style w:type="character" w:styleId="Annotationreference">
    <w:name w:val="annotation reference"/>
    <w:basedOn w:val="DefaultParagraphFont"/>
    <w:unhideWhenUsed/>
    <w:qFormat/>
    <w:rsid w:val="00eb1d75"/>
    <w:rPr>
      <w:sz w:val="16"/>
      <w:szCs w:val="16"/>
    </w:rPr>
  </w:style>
  <w:style w:type="character" w:styleId="CommentaireCar" w:customStyle="1">
    <w:name w:val="Commentaire Car"/>
    <w:basedOn w:val="DefaultParagraphFont"/>
    <w:link w:val="Annotationtext"/>
    <w:qFormat/>
    <w:rsid w:val="00eb1d75"/>
    <w:rPr>
      <w:rFonts w:ascii="Times New Roman" w:hAnsi="Times New Roman" w:eastAsia="Times New Roman" w:cs="Times New Roman"/>
      <w:sz w:val="20"/>
      <w:szCs w:val="20"/>
      <w:lang w:eastAsia="fr-FR"/>
    </w:rPr>
  </w:style>
  <w:style w:type="character" w:styleId="ObjetducommentaireCar" w:customStyle="1">
    <w:name w:val="Objet du commentaire Car"/>
    <w:basedOn w:val="CommentaireCar"/>
    <w:link w:val="Annotationsubject"/>
    <w:semiHidden/>
    <w:qFormat/>
    <w:rsid w:val="00eb1d75"/>
    <w:rPr>
      <w:rFonts w:ascii="Times New Roman" w:hAnsi="Times New Roman" w:eastAsia="Times New Roman" w:cs="Times New Roman"/>
      <w:b/>
      <w:bCs/>
      <w:sz w:val="20"/>
      <w:szCs w:val="20"/>
      <w:lang w:eastAsia="fr-FR"/>
    </w:rPr>
  </w:style>
  <w:style w:type="character" w:styleId="Titre3Car1" w:customStyle="1">
    <w:name w:val="Titre 3 Car1"/>
    <w:uiPriority w:val="99"/>
    <w:qFormat/>
    <w:locked/>
    <w:rsid w:val="004b3dcb"/>
    <w:rPr>
      <w:rFonts w:ascii="Cambria" w:hAnsi="Cambria" w:eastAsia="Times New Roman" w:cs="Times New Roman"/>
      <w:b/>
      <w:bCs/>
      <w:sz w:val="26"/>
      <w:szCs w:val="26"/>
      <w:lang w:val="fr-CM" w:eastAsia="fr-FR"/>
    </w:rPr>
  </w:style>
  <w:style w:type="character" w:styleId="LienInternetvisit">
    <w:name w:val="Lien Internet visité"/>
    <w:uiPriority w:val="99"/>
    <w:rsid w:val="004b3dcb"/>
    <w:rPr>
      <w:rFonts w:cs="Times New Roman"/>
      <w:color w:val="800080"/>
      <w:u w:val="single"/>
    </w:rPr>
  </w:style>
  <w:style w:type="character" w:styleId="CommentaireCar1" w:customStyle="1">
    <w:name w:val="Commentaire Car1"/>
    <w:basedOn w:val="DefaultParagraphFont"/>
    <w:uiPriority w:val="99"/>
    <w:semiHidden/>
    <w:qFormat/>
    <w:rsid w:val="004b3dcb"/>
    <w:rPr>
      <w:sz w:val="20"/>
      <w:szCs w:val="20"/>
    </w:rPr>
  </w:style>
  <w:style w:type="character" w:styleId="NotedebasdepageCar1" w:customStyle="1">
    <w:name w:val="Note de bas de page Car1"/>
    <w:basedOn w:val="DefaultParagraphFont"/>
    <w:uiPriority w:val="99"/>
    <w:qFormat/>
    <w:rsid w:val="004b3dcb"/>
    <w:rPr>
      <w:sz w:val="20"/>
      <w:szCs w:val="20"/>
    </w:rPr>
  </w:style>
  <w:style w:type="character" w:styleId="Retraitcorpset1religCar1" w:customStyle="1">
    <w:name w:val="Retrait corps et 1re lig. Car1"/>
    <w:basedOn w:val="RetraitcorpsdetexteCar"/>
    <w:uiPriority w:val="99"/>
    <w:semiHidden/>
    <w:qFormat/>
    <w:rsid w:val="004b3dcb"/>
    <w:rPr>
      <w:rFonts w:ascii="Times New Roman" w:hAnsi="Times New Roman" w:eastAsia="Times New Roman" w:cs="Times New Roman"/>
      <w:sz w:val="24"/>
      <w:szCs w:val="24"/>
      <w:lang w:val="fr-CM" w:eastAsia="fr-FR"/>
    </w:rPr>
  </w:style>
  <w:style w:type="character" w:styleId="IntenseEmphasis">
    <w:name w:val="Intense Emphasis"/>
    <w:basedOn w:val="DefaultParagraphFont"/>
    <w:uiPriority w:val="21"/>
    <w:qFormat/>
    <w:rsid w:val="004b3dcb"/>
    <w:rPr>
      <w:b/>
      <w:bCs/>
      <w:i/>
      <w:iCs/>
      <w:color w:val="4F81BD"/>
    </w:rPr>
  </w:style>
  <w:style w:type="character" w:styleId="SubtleEmphasis">
    <w:name w:val="Subtle Emphasis"/>
    <w:basedOn w:val="DefaultParagraphFont"/>
    <w:uiPriority w:val="19"/>
    <w:qFormat/>
    <w:rsid w:val="004b3dcb"/>
    <w:rPr>
      <w:i/>
      <w:iCs/>
      <w:color w:val="808080"/>
    </w:rPr>
  </w:style>
  <w:style w:type="character" w:styleId="FormuledepolitesseCar" w:customStyle="1">
    <w:name w:val="Formule de politesse Car"/>
    <w:basedOn w:val="DefaultParagraphFont"/>
    <w:link w:val="Closing"/>
    <w:qFormat/>
    <w:rsid w:val="00ba692a"/>
    <w:rPr>
      <w:rFonts w:ascii="Garamond" w:hAnsi="Garamond" w:eastAsia="Times New Roman" w:cs="Times New Roman"/>
      <w:szCs w:val="20"/>
    </w:rPr>
  </w:style>
  <w:style w:type="character" w:styleId="SalutationsCar" w:customStyle="1">
    <w:name w:val="Salutations Car"/>
    <w:basedOn w:val="DefaultParagraphFont"/>
    <w:qFormat/>
    <w:rsid w:val="00ba692a"/>
    <w:rPr>
      <w:rFonts w:ascii="Times New Roman" w:hAnsi="Times New Roman" w:eastAsia="Times New Roman" w:cs="Times New Roman"/>
      <w:sz w:val="20"/>
      <w:szCs w:val="20"/>
      <w:lang w:eastAsia="fr-FR"/>
    </w:rPr>
  </w:style>
  <w:style w:type="character" w:styleId="CarCar21" w:customStyle="1">
    <w:name w:val="Car Car21"/>
    <w:qFormat/>
    <w:rsid w:val="00ba692a"/>
    <w:rPr>
      <w:rFonts w:ascii="Times New Roman" w:hAnsi="Times New Roman" w:eastAsia="Times New Roman" w:cs="Times New Roman"/>
      <w:b/>
      <w:bCs/>
      <w:sz w:val="28"/>
      <w:szCs w:val="28"/>
      <w:lang w:eastAsia="fr-FR"/>
    </w:rPr>
  </w:style>
  <w:style w:type="character" w:styleId="ExplorateurdedocumentsCar1" w:customStyle="1">
    <w:name w:val="Explorateur de documents Car1"/>
    <w:basedOn w:val="DefaultParagraphFont"/>
    <w:uiPriority w:val="99"/>
    <w:semiHidden/>
    <w:qFormat/>
    <w:rsid w:val="00ba692a"/>
    <w:rPr>
      <w:rFonts w:ascii="Segoe UI" w:hAnsi="Segoe UI" w:eastAsia="Times New Roman" w:cs="Segoe UI"/>
      <w:sz w:val="16"/>
      <w:szCs w:val="16"/>
      <w:lang w:eastAsia="fr-FR"/>
    </w:rPr>
  </w:style>
  <w:style w:type="character" w:styleId="ObjetducommentaireCar1" w:customStyle="1">
    <w:name w:val="Objet du commentaire Car1"/>
    <w:basedOn w:val="CommentaireCar1"/>
    <w:uiPriority w:val="99"/>
    <w:semiHidden/>
    <w:qFormat/>
    <w:rsid w:val="00ba692a"/>
    <w:rPr>
      <w:rFonts w:ascii="Times New Roman" w:hAnsi="Times New Roman" w:eastAsia="Times New Roman" w:cs="Times New Roman"/>
      <w:b/>
      <w:bCs/>
      <w:sz w:val="20"/>
      <w:szCs w:val="20"/>
      <w:lang w:eastAsia="fr-FR"/>
    </w:rPr>
  </w:style>
  <w:style w:type="character" w:styleId="NotedefinCar" w:customStyle="1">
    <w:name w:val="Note de fin Car"/>
    <w:semiHidden/>
    <w:qFormat/>
    <w:rsid w:val="00ba692a"/>
    <w:rPr>
      <w:rFonts w:ascii="Courier" w:hAnsi="Courier"/>
      <w:sz w:val="24"/>
      <w:lang w:val="en-US"/>
    </w:rPr>
  </w:style>
  <w:style w:type="character" w:styleId="NotedefinCar1" w:customStyle="1">
    <w:name w:val="Note de fin Car1"/>
    <w:basedOn w:val="DefaultParagraphFont"/>
    <w:qFormat/>
    <w:rsid w:val="00ba692a"/>
    <w:rPr>
      <w:rFonts w:ascii="Times New Roman" w:hAnsi="Times New Roman" w:eastAsia="Times New Roman" w:cs="Times New Roman"/>
      <w:sz w:val="20"/>
      <w:szCs w:val="20"/>
      <w:lang w:eastAsia="fr-FR"/>
    </w:rPr>
  </w:style>
  <w:style w:type="character" w:styleId="StyleyolCar" w:customStyle="1">
    <w:name w:val="Style yol Car"/>
    <w:link w:val="Styleyol"/>
    <w:qFormat/>
    <w:rsid w:val="00ba692a"/>
    <w:rPr>
      <w:rFonts w:ascii="Times New Roman" w:hAnsi="Times New Roman" w:eastAsia="Times New Roman" w:cs="Times New Roman"/>
      <w:b/>
      <w:bCs/>
      <w:kern w:val="2"/>
      <w:sz w:val="26"/>
      <w:szCs w:val="26"/>
      <w:lang w:eastAsia="fr-FR"/>
    </w:rPr>
  </w:style>
  <w:style w:type="character" w:styleId="Strong">
    <w:name w:val="Strong"/>
    <w:qFormat/>
    <w:rsid w:val="00ba692a"/>
    <w:rPr>
      <w:b/>
      <w:bCs/>
    </w:rPr>
  </w:style>
  <w:style w:type="character" w:styleId="BookTitle">
    <w:name w:val="Book Title"/>
    <w:uiPriority w:val="33"/>
    <w:qFormat/>
    <w:rsid w:val="00ba692a"/>
    <w:rPr>
      <w:b/>
      <w:bCs/>
      <w:smallCaps/>
      <w:spacing w:val="5"/>
    </w:rPr>
  </w:style>
  <w:style w:type="character" w:styleId="Applestylespan" w:customStyle="1">
    <w:name w:val="apple-style-span"/>
    <w:basedOn w:val="DefaultParagraphFont"/>
    <w:qFormat/>
    <w:rsid w:val="00ba692a"/>
    <w:rPr/>
  </w:style>
  <w:style w:type="character" w:styleId="Appleconvertedspace" w:customStyle="1">
    <w:name w:val="apple-converted-space"/>
    <w:basedOn w:val="DefaultParagraphFont"/>
    <w:qFormat/>
    <w:rsid w:val="00ba692a"/>
    <w:rPr/>
  </w:style>
  <w:style w:type="character" w:styleId="Shorttext1" w:customStyle="1">
    <w:name w:val="short_text1"/>
    <w:qFormat/>
    <w:rsid w:val="00ba692a"/>
    <w:rPr>
      <w:sz w:val="29"/>
      <w:szCs w:val="29"/>
    </w:rPr>
  </w:style>
  <w:style w:type="character" w:styleId="Longtext1" w:customStyle="1">
    <w:name w:val="long_text1"/>
    <w:qFormat/>
    <w:rsid w:val="00ba692a"/>
    <w:rPr>
      <w:sz w:val="20"/>
      <w:szCs w:val="20"/>
    </w:rPr>
  </w:style>
  <w:style w:type="character" w:styleId="Mediumtext1" w:customStyle="1">
    <w:name w:val="medium_text1"/>
    <w:qFormat/>
    <w:rsid w:val="00ba692a"/>
    <w:rPr>
      <w:sz w:val="24"/>
      <w:szCs w:val="24"/>
    </w:rPr>
  </w:style>
  <w:style w:type="character" w:styleId="Shorttext" w:customStyle="1">
    <w:name w:val="short_text"/>
    <w:basedOn w:val="DefaultParagraphFont"/>
    <w:qFormat/>
    <w:rsid w:val="00ba692a"/>
    <w:rPr/>
  </w:style>
  <w:style w:type="character" w:styleId="CORPSAAOCar" w:customStyle="1">
    <w:name w:val="CORPS AAO Car"/>
    <w:link w:val="CORPSAAO"/>
    <w:qFormat/>
    <w:locked/>
    <w:rsid w:val="00ba692a"/>
    <w:rPr>
      <w:rFonts w:ascii="Gill Sans MT" w:hAnsi="Gill Sans MT" w:eastAsia="Times New Roman" w:cs="Times New Roman"/>
      <w:sz w:val="24"/>
      <w:szCs w:val="20"/>
      <w:lang w:eastAsia="fr-FR"/>
    </w:rPr>
  </w:style>
  <w:style w:type="character" w:styleId="ExplorateurdedocumentsCar2" w:customStyle="1">
    <w:name w:val="Explorateur de documents Car2"/>
    <w:basedOn w:val="DefaultParagraphFont"/>
    <w:uiPriority w:val="99"/>
    <w:semiHidden/>
    <w:qFormat/>
    <w:rsid w:val="00ba692a"/>
    <w:rPr>
      <w:rFonts w:ascii="Segoe UI" w:hAnsi="Segoe UI" w:cs="Segoe UI"/>
      <w:sz w:val="16"/>
      <w:szCs w:val="16"/>
    </w:rPr>
  </w:style>
  <w:style w:type="character" w:styleId="ObjetducommentaireCar2" w:customStyle="1">
    <w:name w:val="Objet du commentaire Car2"/>
    <w:basedOn w:val="CommentaireCar"/>
    <w:uiPriority w:val="99"/>
    <w:semiHidden/>
    <w:qFormat/>
    <w:rsid w:val="00ba692a"/>
    <w:rPr>
      <w:rFonts w:ascii="Times New Roman" w:hAnsi="Times New Roman" w:eastAsia="Times New Roman" w:cs="Times New Roman"/>
      <w:b/>
      <w:bCs/>
      <w:sz w:val="20"/>
      <w:szCs w:val="20"/>
      <w:lang w:eastAsia="fr-FR"/>
    </w:rPr>
  </w:style>
  <w:style w:type="character" w:styleId="NotedefinCar2" w:customStyle="1">
    <w:name w:val="Note de fin Car2"/>
    <w:basedOn w:val="DefaultParagraphFont"/>
    <w:uiPriority w:val="99"/>
    <w:semiHidden/>
    <w:qFormat/>
    <w:rsid w:val="00ba692a"/>
    <w:rPr>
      <w:rFonts w:ascii="Times New Roman" w:hAnsi="Times New Roman" w:eastAsia="Times New Roman" w:cs="Times New Roman"/>
      <w:sz w:val="20"/>
      <w:szCs w:val="20"/>
      <w:lang w:eastAsia="fr-FR"/>
    </w:rPr>
  </w:style>
  <w:style w:type="character" w:styleId="Titre1Exact" w:customStyle="1">
    <w:name w:val="Titre #1 Exact"/>
    <w:basedOn w:val="DefaultParagraphFont"/>
    <w:link w:val="Titre11"/>
    <w:qFormat/>
    <w:rsid w:val="00ba692a"/>
    <w:rPr>
      <w:rFonts w:ascii="Arial" w:hAnsi="Arial" w:eastAsia="Arial" w:cs="Arial"/>
      <w:b/>
      <w:bCs/>
      <w:sz w:val="30"/>
      <w:szCs w:val="30"/>
      <w:shd w:fill="FFFFFF" w:val="clear"/>
    </w:rPr>
  </w:style>
  <w:style w:type="character" w:styleId="Corpsdutexte2" w:customStyle="1">
    <w:name w:val="Corps du texte (2)_"/>
    <w:basedOn w:val="DefaultParagraphFont"/>
    <w:qFormat/>
    <w:rsid w:val="00ba692a"/>
    <w:rPr>
      <w:rFonts w:ascii="Arial" w:hAnsi="Arial" w:eastAsia="Arial" w:cs="Arial"/>
      <w:b w:val="false"/>
      <w:bCs w:val="false"/>
      <w:i w:val="false"/>
      <w:iCs w:val="false"/>
      <w:caps w:val="false"/>
      <w:smallCaps w:val="false"/>
      <w:strike w:val="false"/>
      <w:dstrike w:val="false"/>
      <w:sz w:val="22"/>
      <w:szCs w:val="22"/>
      <w:u w:val="none"/>
    </w:rPr>
  </w:style>
  <w:style w:type="character" w:styleId="Corpsdutexte21" w:customStyle="1">
    <w:name w:val="Corps du texte (2)"/>
    <w:basedOn w:val="Corpsdutexte2"/>
    <w:qFormat/>
    <w:rsid w:val="00ba692a"/>
    <w:rPr>
      <w:rFonts w:ascii="Arial" w:hAnsi="Arial" w:eastAsia="Arial" w:cs="Arial"/>
      <w:b w:val="false"/>
      <w:bCs w:val="false"/>
      <w:i w:val="false"/>
      <w:iCs w:val="false"/>
      <w:caps w:val="false"/>
      <w:smallCaps w:val="false"/>
      <w:strike w:val="false"/>
      <w:dstrike w:val="false"/>
      <w:color w:val="000000"/>
      <w:spacing w:val="0"/>
      <w:w w:val="100"/>
      <w:sz w:val="22"/>
      <w:szCs w:val="22"/>
      <w:u w:val="none"/>
      <w:lang w:val="fr-FR" w:eastAsia="fr-FR" w:bidi="fr-FR"/>
    </w:rPr>
  </w:style>
  <w:style w:type="character" w:styleId="Titre31" w:customStyle="1">
    <w:name w:val="Titre #3_"/>
    <w:basedOn w:val="DefaultParagraphFont"/>
    <w:qFormat/>
    <w:rsid w:val="00ba692a"/>
    <w:rPr>
      <w:rFonts w:ascii="Arial" w:hAnsi="Arial" w:eastAsia="Arial" w:cs="Arial"/>
      <w:b/>
      <w:bCs/>
      <w:i w:val="false"/>
      <w:iCs w:val="false"/>
      <w:caps w:val="false"/>
      <w:smallCaps w:val="false"/>
      <w:strike w:val="false"/>
      <w:dstrike w:val="false"/>
      <w:sz w:val="22"/>
      <w:szCs w:val="22"/>
      <w:u w:val="none"/>
    </w:rPr>
  </w:style>
  <w:style w:type="character" w:styleId="Titre21" w:customStyle="1">
    <w:name w:val="Titre #2_"/>
    <w:basedOn w:val="DefaultParagraphFont"/>
    <w:link w:val="Titre22"/>
    <w:qFormat/>
    <w:rsid w:val="00ba692a"/>
    <w:rPr>
      <w:rFonts w:ascii="Arial" w:hAnsi="Arial" w:eastAsia="Arial" w:cs="Arial"/>
      <w:b/>
      <w:bCs/>
      <w:sz w:val="28"/>
      <w:szCs w:val="28"/>
      <w:shd w:fill="FFFFFF" w:val="clear"/>
    </w:rPr>
  </w:style>
  <w:style w:type="character" w:styleId="Corpsdutexte3" w:customStyle="1">
    <w:name w:val="Corps du texte (3)_"/>
    <w:basedOn w:val="DefaultParagraphFont"/>
    <w:qFormat/>
    <w:rsid w:val="00ba692a"/>
    <w:rPr>
      <w:rFonts w:ascii="Arial" w:hAnsi="Arial" w:eastAsia="Arial" w:cs="Arial"/>
      <w:b/>
      <w:bCs/>
      <w:i w:val="false"/>
      <w:iCs w:val="false"/>
      <w:caps w:val="false"/>
      <w:smallCaps w:val="false"/>
      <w:strike w:val="false"/>
      <w:dstrike w:val="false"/>
      <w:sz w:val="22"/>
      <w:szCs w:val="22"/>
      <w:u w:val="none"/>
    </w:rPr>
  </w:style>
  <w:style w:type="character" w:styleId="Corpsdutexte31" w:customStyle="1">
    <w:name w:val="Corps du texte (3)"/>
    <w:basedOn w:val="Corpsdutexte3"/>
    <w:qFormat/>
    <w:rsid w:val="00ba692a"/>
    <w:rPr>
      <w:rFonts w:ascii="Arial" w:hAnsi="Arial" w:eastAsia="Arial" w:cs="Arial"/>
      <w:b/>
      <w:bCs/>
      <w:i w:val="false"/>
      <w:iCs w:val="false"/>
      <w:caps w:val="false"/>
      <w:smallCaps w:val="false"/>
      <w:strike w:val="false"/>
      <w:dstrike w:val="false"/>
      <w:color w:val="000000"/>
      <w:spacing w:val="0"/>
      <w:w w:val="100"/>
      <w:sz w:val="22"/>
      <w:szCs w:val="22"/>
      <w:u w:val="single"/>
      <w:lang w:val="fr-FR" w:eastAsia="fr-FR" w:bidi="fr-FR"/>
    </w:rPr>
  </w:style>
  <w:style w:type="character" w:styleId="Corpsdutexte4" w:customStyle="1">
    <w:name w:val="Corps du texte (4)_"/>
    <w:basedOn w:val="DefaultParagraphFont"/>
    <w:link w:val="Corpsdutexte41"/>
    <w:qFormat/>
    <w:rsid w:val="00ba692a"/>
    <w:rPr>
      <w:rFonts w:ascii="Arial" w:hAnsi="Arial" w:eastAsia="Arial" w:cs="Arial"/>
      <w:sz w:val="20"/>
      <w:szCs w:val="20"/>
      <w:shd w:fill="FFFFFF" w:val="clear"/>
    </w:rPr>
  </w:style>
  <w:style w:type="character" w:styleId="Corpsdutexte47pt" w:customStyle="1">
    <w:name w:val="Corps du texte (4) + 7 pt"/>
    <w:basedOn w:val="Corpsdutexte4"/>
    <w:qFormat/>
    <w:rsid w:val="00ba692a"/>
    <w:rPr>
      <w:rFonts w:ascii="Arial" w:hAnsi="Arial" w:eastAsia="Arial" w:cs="Arial"/>
      <w:b/>
      <w:bCs/>
      <w:color w:val="000000"/>
      <w:spacing w:val="0"/>
      <w:w w:val="100"/>
      <w:sz w:val="14"/>
      <w:szCs w:val="14"/>
      <w:shd w:fill="FFFFFF" w:val="clear"/>
      <w:lang w:val="fr-FR" w:eastAsia="fr-FR" w:bidi="fr-FR"/>
    </w:rPr>
  </w:style>
  <w:style w:type="character" w:styleId="Corpsdutexte5" w:customStyle="1">
    <w:name w:val="Corps du texte (5)_"/>
    <w:basedOn w:val="DefaultParagraphFont"/>
    <w:link w:val="Corpsdutexte51"/>
    <w:qFormat/>
    <w:rsid w:val="00ba692a"/>
    <w:rPr>
      <w:rFonts w:ascii="Gulim" w:hAnsi="Gulim" w:eastAsia="Gulim" w:cs="Gulim"/>
      <w:spacing w:val="-10"/>
      <w:sz w:val="11"/>
      <w:szCs w:val="11"/>
      <w:shd w:fill="FFFFFF" w:val="clear"/>
    </w:rPr>
  </w:style>
  <w:style w:type="character" w:styleId="Corpsdutexte6Exact" w:customStyle="1">
    <w:name w:val="Corps du texte (6) Exact"/>
    <w:basedOn w:val="DefaultParagraphFont"/>
    <w:link w:val="Corpsdutexte6"/>
    <w:qFormat/>
    <w:rsid w:val="00ba692a"/>
    <w:rPr>
      <w:rFonts w:ascii="Arial" w:hAnsi="Arial" w:eastAsia="Arial" w:cs="Arial"/>
      <w:b/>
      <w:bCs/>
      <w:sz w:val="30"/>
      <w:szCs w:val="30"/>
      <w:shd w:fill="FFFFFF" w:val="clear"/>
    </w:rPr>
  </w:style>
  <w:style w:type="character" w:styleId="Lgendedutableau" w:customStyle="1">
    <w:name w:val="Légende du tableau_"/>
    <w:basedOn w:val="DefaultParagraphFont"/>
    <w:qFormat/>
    <w:rsid w:val="00ba692a"/>
    <w:rPr>
      <w:rFonts w:ascii="Arial" w:hAnsi="Arial" w:eastAsia="Arial" w:cs="Arial"/>
      <w:b/>
      <w:bCs/>
      <w:i w:val="false"/>
      <w:iCs w:val="false"/>
      <w:caps w:val="false"/>
      <w:smallCaps w:val="false"/>
      <w:strike w:val="false"/>
      <w:dstrike w:val="false"/>
      <w:sz w:val="22"/>
      <w:szCs w:val="22"/>
      <w:u w:val="none"/>
    </w:rPr>
  </w:style>
  <w:style w:type="character" w:styleId="Lgendedutableau1" w:customStyle="1">
    <w:name w:val="Légende du tableau"/>
    <w:basedOn w:val="Lgendedutableau"/>
    <w:qFormat/>
    <w:rsid w:val="00ba692a"/>
    <w:rPr>
      <w:rFonts w:ascii="Arial" w:hAnsi="Arial" w:eastAsia="Arial" w:cs="Arial"/>
      <w:b/>
      <w:bCs/>
      <w:i w:val="false"/>
      <w:iCs w:val="false"/>
      <w:caps w:val="false"/>
      <w:smallCaps w:val="false"/>
      <w:strike w:val="false"/>
      <w:dstrike w:val="false"/>
      <w:color w:val="000000"/>
      <w:spacing w:val="0"/>
      <w:w w:val="100"/>
      <w:sz w:val="22"/>
      <w:szCs w:val="22"/>
      <w:u w:val="single"/>
      <w:lang w:val="fr-FR" w:eastAsia="fr-FR" w:bidi="fr-FR"/>
    </w:rPr>
  </w:style>
  <w:style w:type="character" w:styleId="Corpsdutexte2Gras" w:customStyle="1">
    <w:name w:val="Corps du texte (2) + Gras"/>
    <w:basedOn w:val="Corpsdutexte2"/>
    <w:qFormat/>
    <w:rsid w:val="00ba692a"/>
    <w:rPr>
      <w:rFonts w:ascii="Arial" w:hAnsi="Arial" w:eastAsia="Arial" w:cs="Arial"/>
      <w:b/>
      <w:bCs/>
      <w:i w:val="false"/>
      <w:iCs w:val="false"/>
      <w:caps w:val="false"/>
      <w:smallCaps w:val="false"/>
      <w:strike w:val="false"/>
      <w:dstrike w:val="false"/>
      <w:color w:val="000000"/>
      <w:spacing w:val="0"/>
      <w:w w:val="100"/>
      <w:sz w:val="22"/>
      <w:szCs w:val="22"/>
      <w:u w:val="none"/>
      <w:lang w:val="fr-FR" w:eastAsia="fr-FR" w:bidi="fr-FR"/>
    </w:rPr>
  </w:style>
  <w:style w:type="character" w:styleId="Titre32" w:customStyle="1">
    <w:name w:val="Titre #3"/>
    <w:basedOn w:val="Titre31"/>
    <w:qFormat/>
    <w:rsid w:val="00ba692a"/>
    <w:rPr>
      <w:rFonts w:ascii="Arial" w:hAnsi="Arial" w:eastAsia="Arial" w:cs="Arial"/>
      <w:b/>
      <w:bCs/>
      <w:i w:val="false"/>
      <w:iCs w:val="false"/>
      <w:caps w:val="false"/>
      <w:smallCaps w:val="false"/>
      <w:strike w:val="false"/>
      <w:dstrike w:val="false"/>
      <w:color w:val="000000"/>
      <w:spacing w:val="0"/>
      <w:w w:val="100"/>
      <w:sz w:val="22"/>
      <w:szCs w:val="22"/>
      <w:u w:val="single"/>
      <w:lang w:val="fr-FR" w:eastAsia="fr-FR" w:bidi="fr-FR"/>
    </w:rPr>
  </w:style>
  <w:style w:type="character" w:styleId="Tabledesmatires" w:customStyle="1">
    <w:name w:val="Table des matières_"/>
    <w:basedOn w:val="DefaultParagraphFont"/>
    <w:link w:val="Tabledesmatires1"/>
    <w:qFormat/>
    <w:rsid w:val="00ba692a"/>
    <w:rPr>
      <w:rFonts w:ascii="Arial" w:hAnsi="Arial" w:eastAsia="Arial" w:cs="Arial"/>
      <w:shd w:fill="FFFFFF" w:val="clear"/>
    </w:rPr>
  </w:style>
  <w:style w:type="character" w:styleId="Titre3NonGras" w:customStyle="1">
    <w:name w:val="Titre #3 + Non Gras"/>
    <w:basedOn w:val="Titre31"/>
    <w:qFormat/>
    <w:rsid w:val="00ba692a"/>
    <w:rPr>
      <w:rFonts w:ascii="Arial" w:hAnsi="Arial" w:eastAsia="Arial" w:cs="Arial"/>
      <w:b/>
      <w:bCs/>
      <w:i w:val="false"/>
      <w:iCs w:val="false"/>
      <w:caps w:val="false"/>
      <w:smallCaps w:val="false"/>
      <w:strike w:val="false"/>
      <w:dstrike w:val="false"/>
      <w:color w:val="000000"/>
      <w:spacing w:val="0"/>
      <w:w w:val="100"/>
      <w:sz w:val="22"/>
      <w:szCs w:val="22"/>
      <w:u w:val="none"/>
      <w:lang w:val="fr-FR" w:eastAsia="fr-FR" w:bidi="fr-FR"/>
    </w:rPr>
  </w:style>
  <w:style w:type="character" w:styleId="Corpsdutexte7" w:customStyle="1">
    <w:name w:val="Corps du texte (7)_"/>
    <w:basedOn w:val="DefaultParagraphFont"/>
    <w:link w:val="Corpsdutexte71"/>
    <w:qFormat/>
    <w:rsid w:val="00ba692a"/>
    <w:rPr>
      <w:rFonts w:ascii="David" w:hAnsi="David" w:eastAsia="David" w:cs="David"/>
      <w:spacing w:val="-10"/>
      <w:sz w:val="11"/>
      <w:szCs w:val="11"/>
      <w:shd w:fill="FFFFFF" w:val="clear"/>
    </w:rPr>
  </w:style>
  <w:style w:type="character" w:styleId="RetraitcorpsdetexteCar1" w:customStyle="1">
    <w:name w:val="Retrait corps de texte Car1"/>
    <w:basedOn w:val="DefaultParagraphFont"/>
    <w:uiPriority w:val="99"/>
    <w:semiHidden/>
    <w:qFormat/>
    <w:rsid w:val="008a101e"/>
    <w:rPr>
      <w:rFonts w:ascii="Calibri" w:hAnsi="Calibri" w:eastAsia="Calibri" w:cs="Times New Roman"/>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rsid w:val="0021024a"/>
    <w:pPr/>
    <w:rPr>
      <w:szCs w:val="20"/>
    </w:rPr>
  </w:style>
  <w:style w:type="paragraph" w:styleId="Liste">
    <w:name w:val="List"/>
    <w:basedOn w:val="Normal"/>
    <w:rsid w:val="00eb1d75"/>
    <w:pPr>
      <w:overflowPunct w:val="true"/>
      <w:spacing w:before="120" w:after="120"/>
      <w:ind w:left="1440" w:hanging="0"/>
      <w:jc w:val="both"/>
      <w:textAlignment w:val="baseline"/>
    </w:pPr>
    <w:rPr>
      <w:szCs w:val="20"/>
      <w:lang w:val="en-US"/>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Entteetpieddepage">
    <w:name w:val="En-tête et pied de page"/>
    <w:basedOn w:val="Normal"/>
    <w:qFormat/>
    <w:pPr/>
    <w:rPr/>
  </w:style>
  <w:style w:type="paragraph" w:styleId="Pieddepage">
    <w:name w:val="Footer"/>
    <w:basedOn w:val="Normal"/>
    <w:link w:val="PieddepageCar"/>
    <w:uiPriority w:val="99"/>
    <w:unhideWhenUsed/>
    <w:rsid w:val="008e5ddb"/>
    <w:pPr>
      <w:tabs>
        <w:tab w:val="clear" w:pos="708"/>
        <w:tab w:val="center" w:pos="4680" w:leader="none"/>
        <w:tab w:val="right" w:pos="9360" w:leader="none"/>
      </w:tabs>
      <w:spacing w:lineRule="auto" w:line="259" w:before="0" w:after="160"/>
    </w:pPr>
    <w:rPr>
      <w:rFonts w:ascii="Calibri" w:hAnsi="Calibri" w:eastAsia="Calibri"/>
      <w:kern w:val="2"/>
      <w:sz w:val="22"/>
      <w:szCs w:val="22"/>
      <w:lang w:val="en-US" w:eastAsia="en-US"/>
    </w:rPr>
  </w:style>
  <w:style w:type="paragraph" w:styleId="ListParagraph">
    <w:name w:val="List Paragraph"/>
    <w:basedOn w:val="Normal"/>
    <w:uiPriority w:val="34"/>
    <w:qFormat/>
    <w:rsid w:val="00fb7975"/>
    <w:pPr>
      <w:spacing w:before="0" w:after="0"/>
      <w:ind w:left="720" w:hanging="0"/>
      <w:contextualSpacing/>
    </w:pPr>
    <w:rPr/>
  </w:style>
  <w:style w:type="paragraph" w:styleId="Entte">
    <w:name w:val="Header"/>
    <w:basedOn w:val="Normal"/>
    <w:link w:val="EntteCar"/>
    <w:uiPriority w:val="99"/>
    <w:unhideWhenUsed/>
    <w:rsid w:val="001c1e5a"/>
    <w:pPr>
      <w:tabs>
        <w:tab w:val="clear" w:pos="708"/>
        <w:tab w:val="center" w:pos="4536" w:leader="none"/>
        <w:tab w:val="right" w:pos="9072" w:leader="none"/>
      </w:tabs>
    </w:pPr>
    <w:rPr/>
  </w:style>
  <w:style w:type="paragraph" w:styleId="BalloonText">
    <w:name w:val="Balloon Text"/>
    <w:basedOn w:val="Normal"/>
    <w:link w:val="TextedebullesCar"/>
    <w:uiPriority w:val="99"/>
    <w:qFormat/>
    <w:rsid w:val="00eb1d75"/>
    <w:pPr>
      <w:suppressAutoHyphens w:val="true"/>
      <w:textAlignment w:val="baseline"/>
    </w:pPr>
    <w:rPr>
      <w:rFonts w:ascii="Tahoma" w:hAnsi="Tahoma"/>
      <w:sz w:val="16"/>
      <w:szCs w:val="16"/>
    </w:rPr>
  </w:style>
  <w:style w:type="paragraph" w:styleId="Revision">
    <w:name w:val="Revision"/>
    <w:qFormat/>
    <w:rsid w:val="00eb1d75"/>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NoSpacing">
    <w:name w:val="No Spacing"/>
    <w:uiPriority w:val="1"/>
    <w:qFormat/>
    <w:rsid w:val="00eb1d75"/>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0"/>
      <w:sz w:val="24"/>
      <w:szCs w:val="24"/>
      <w:lang w:val="fr-FR" w:eastAsia="fr-FR" w:bidi="ar-SA"/>
    </w:rPr>
  </w:style>
  <w:style w:type="paragraph" w:styleId="TitrePieceDAO" w:customStyle="1">
    <w:name w:val="TitrePieceDAO"/>
    <w:basedOn w:val="ListParagraph"/>
    <w:qFormat/>
    <w:rsid w:val="00eb1d75"/>
    <w:pPr>
      <w:widowControl w:val="false"/>
      <w:numPr>
        <w:ilvl w:val="0"/>
        <w:numId w:val="3"/>
      </w:numPr>
      <w:suppressAutoHyphens w:val="true"/>
      <w:spacing w:lineRule="auto" w:line="240" w:before="0" w:after="160"/>
      <w:contextualSpacing w:val="false"/>
      <w:jc w:val="center"/>
      <w:textAlignment w:val="baseline"/>
    </w:pPr>
    <w:rPr>
      <w:rFonts w:ascii="Arial" w:hAnsi="Arial" w:eastAsia="Calibri" w:cs="Arial"/>
      <w:spacing w:val="45"/>
      <w:sz w:val="60"/>
      <w:szCs w:val="60"/>
      <w:lang w:eastAsia="en-US"/>
    </w:rPr>
  </w:style>
  <w:style w:type="paragraph" w:styleId="Tabledesmatiresniveau1">
    <w:name w:val="TOC 1"/>
    <w:basedOn w:val="Normal"/>
    <w:next w:val="Normal"/>
    <w:autoRedefine/>
    <w:uiPriority w:val="39"/>
    <w:qFormat/>
    <w:rsid w:val="00eb1d75"/>
    <w:pPr>
      <w:suppressAutoHyphens w:val="true"/>
      <w:spacing w:before="0" w:after="100"/>
      <w:textAlignment w:val="baseline"/>
    </w:pPr>
    <w:rPr/>
  </w:style>
  <w:style w:type="paragraph" w:styleId="Document1" w:customStyle="1">
    <w:name w:val="Document 1"/>
    <w:qFormat/>
    <w:rsid w:val="00eb1d75"/>
    <w:pPr>
      <w:keepNext w:val="true"/>
      <w:keepLines/>
      <w:widowControl/>
      <w:tabs>
        <w:tab w:val="clear" w:pos="708"/>
        <w:tab w:val="left" w:pos="-720" w:leader="none"/>
      </w:tabs>
      <w:suppressAutoHyphens w:val="true"/>
      <w:bidi w:val="0"/>
      <w:spacing w:lineRule="auto" w:line="240" w:before="0" w:after="0"/>
      <w:jc w:val="left"/>
    </w:pPr>
    <w:rPr>
      <w:rFonts w:ascii="Courier" w:hAnsi="Courier" w:eastAsia="Times New Roman" w:cs="Times New Roman"/>
      <w:color w:val="auto"/>
      <w:kern w:val="0"/>
      <w:sz w:val="24"/>
      <w:szCs w:val="20"/>
      <w:lang w:val="en-US" w:eastAsia="fr-FR" w:bidi="ar-SA"/>
    </w:rPr>
  </w:style>
  <w:style w:type="paragraph" w:styleId="BodyText3">
    <w:name w:val="Body Text 3"/>
    <w:basedOn w:val="Normal"/>
    <w:link w:val="Corpsdetexte3Car"/>
    <w:qFormat/>
    <w:rsid w:val="00eb1d75"/>
    <w:pPr>
      <w:jc w:val="center"/>
    </w:pPr>
    <w:rPr>
      <w:rFonts w:ascii="Arial" w:hAnsi="Arial"/>
      <w:sz w:val="32"/>
    </w:rPr>
  </w:style>
  <w:style w:type="paragraph" w:styleId="BodyTextIndent2">
    <w:name w:val="Body Text Indent 2"/>
    <w:basedOn w:val="Normal"/>
    <w:link w:val="Retraitcorpsdetexte2Car"/>
    <w:qFormat/>
    <w:rsid w:val="00eb1d75"/>
    <w:pPr>
      <w:spacing w:lineRule="auto" w:line="480" w:before="0" w:after="120"/>
      <w:ind w:left="283" w:hanging="0"/>
    </w:pPr>
    <w:rPr/>
  </w:style>
  <w:style w:type="paragraph" w:styleId="BodyText2">
    <w:name w:val="Body Text 2"/>
    <w:basedOn w:val="Normal"/>
    <w:link w:val="Corpsdetexte2Car"/>
    <w:qFormat/>
    <w:rsid w:val="00eb1d75"/>
    <w:pPr>
      <w:spacing w:lineRule="auto" w:line="480" w:before="0" w:after="120"/>
    </w:pPr>
    <w:rPr/>
  </w:style>
  <w:style w:type="paragraph" w:styleId="Retraitdecorpsdetexte">
    <w:name w:val="Body Text Indent"/>
    <w:basedOn w:val="Corpsdetexte"/>
    <w:link w:val="Retrait1religneCar"/>
    <w:qFormat/>
    <w:rsid w:val="00eb1d75"/>
    <w:pPr>
      <w:spacing w:before="0" w:after="120"/>
      <w:ind w:firstLine="210"/>
    </w:pPr>
    <w:rPr>
      <w:szCs w:val="24"/>
    </w:rPr>
  </w:style>
  <w:style w:type="paragraph" w:styleId="BodyTextIndent3">
    <w:name w:val="Body Text Indent 3"/>
    <w:basedOn w:val="Normal"/>
    <w:link w:val="Retraitcorpsdetexte3Car"/>
    <w:qFormat/>
    <w:rsid w:val="00eb1d75"/>
    <w:pPr>
      <w:spacing w:before="0" w:after="120"/>
      <w:ind w:left="283" w:hanging="0"/>
    </w:pPr>
    <w:rPr>
      <w:sz w:val="16"/>
      <w:szCs w:val="16"/>
    </w:rPr>
  </w:style>
  <w:style w:type="paragraph" w:styleId="Titreprincipal">
    <w:name w:val="Title"/>
    <w:basedOn w:val="Normal"/>
    <w:link w:val="TitreCar"/>
    <w:qFormat/>
    <w:rsid w:val="00eb1d75"/>
    <w:pPr>
      <w:jc w:val="center"/>
    </w:pPr>
    <w:rPr>
      <w:sz w:val="28"/>
    </w:rPr>
  </w:style>
  <w:style w:type="paragraph" w:styleId="Soustitre">
    <w:name w:val="Subtitle"/>
    <w:basedOn w:val="Normal"/>
    <w:link w:val="SoustitreCar"/>
    <w:qFormat/>
    <w:rsid w:val="00eb1d75"/>
    <w:pPr>
      <w:jc w:val="center"/>
    </w:pPr>
    <w:rPr>
      <w:sz w:val="28"/>
    </w:rPr>
  </w:style>
  <w:style w:type="paragraph" w:styleId="BodyText21" w:customStyle="1">
    <w:name w:val="Body Text 21"/>
    <w:basedOn w:val="Normal"/>
    <w:qFormat/>
    <w:rsid w:val="00eb1d75"/>
    <w:pPr>
      <w:widowControl w:val="false"/>
      <w:jc w:val="both"/>
    </w:pPr>
    <w:rPr>
      <w:rFonts w:ascii="Arial" w:hAnsi="Arial"/>
      <w:szCs w:val="20"/>
    </w:rPr>
  </w:style>
  <w:style w:type="paragraph" w:styleId="NormalIndent">
    <w:name w:val="Normal Indent"/>
    <w:basedOn w:val="Normal"/>
    <w:qFormat/>
    <w:rsid w:val="00eb1d75"/>
    <w:pPr>
      <w:widowControl w:val="false"/>
      <w:ind w:left="708" w:hanging="0"/>
      <w:jc w:val="both"/>
    </w:pPr>
    <w:rPr>
      <w:rFonts w:ascii="Arial" w:hAnsi="Arial"/>
      <w:sz w:val="22"/>
      <w:szCs w:val="20"/>
    </w:rPr>
  </w:style>
  <w:style w:type="paragraph" w:styleId="Titre41" w:customStyle="1">
    <w:name w:val="Titre 4.1"/>
    <w:basedOn w:val="Titre4"/>
    <w:qFormat/>
    <w:rsid w:val="00eb1d75"/>
    <w:pPr>
      <w:widowControl w:val="false"/>
      <w:suppressAutoHyphens w:val="false"/>
      <w:spacing w:before="180" w:after="60"/>
      <w:ind w:left="709" w:hanging="0"/>
      <w:jc w:val="both"/>
      <w:textAlignment w:val="auto"/>
      <w:outlineLvl w:val="9"/>
    </w:pPr>
    <w:rPr>
      <w:rFonts w:ascii="Arial" w:hAnsi="Arial"/>
      <w:sz w:val="22"/>
    </w:rPr>
  </w:style>
  <w:style w:type="paragraph" w:styleId="BodyText24" w:customStyle="1">
    <w:name w:val="Body Text 24"/>
    <w:basedOn w:val="Normal"/>
    <w:qFormat/>
    <w:rsid w:val="00eb1d75"/>
    <w:pPr>
      <w:widowControl w:val="false"/>
    </w:pPr>
    <w:rPr>
      <w:rFonts w:ascii="Arial" w:hAnsi="Arial"/>
      <w:sz w:val="22"/>
      <w:szCs w:val="20"/>
    </w:rPr>
  </w:style>
  <w:style w:type="paragraph" w:styleId="Xl24" w:customStyle="1">
    <w:name w:val="xl24"/>
    <w:basedOn w:val="Normal"/>
    <w:qFormat/>
    <w:rsid w:val="00eb1d75"/>
    <w:pPr>
      <w:pBdr>
        <w:top w:val="single" w:sz="8" w:space="0" w:color="000000"/>
        <w:bottom w:val="single" w:sz="8" w:space="0" w:color="000000"/>
      </w:pBdr>
      <w:spacing w:beforeAutospacing="1" w:afterAutospacing="1"/>
      <w:jc w:val="center"/>
      <w:textAlignment w:val="center"/>
    </w:pPr>
    <w:rPr>
      <w:rFonts w:ascii="Arial" w:hAnsi="Arial" w:cs="Arial"/>
      <w:b/>
      <w:bCs/>
      <w:sz w:val="18"/>
      <w:szCs w:val="18"/>
    </w:rPr>
  </w:style>
  <w:style w:type="paragraph" w:styleId="Xl25" w:customStyle="1">
    <w:name w:val="xl25"/>
    <w:basedOn w:val="Normal"/>
    <w:qFormat/>
    <w:rsid w:val="00eb1d75"/>
    <w:pPr>
      <w:pBdr>
        <w:top w:val="single" w:sz="8" w:space="0" w:color="000000"/>
        <w:bottom w:val="single" w:sz="8" w:space="0" w:color="000000"/>
        <w:right w:val="single" w:sz="8" w:space="0" w:color="000000"/>
      </w:pBdr>
      <w:spacing w:beforeAutospacing="1" w:afterAutospacing="1"/>
      <w:jc w:val="center"/>
      <w:textAlignment w:val="center"/>
    </w:pPr>
    <w:rPr>
      <w:rFonts w:ascii="Arial" w:hAnsi="Arial" w:cs="Arial"/>
      <w:b/>
      <w:bCs/>
      <w:sz w:val="18"/>
      <w:szCs w:val="18"/>
    </w:rPr>
  </w:style>
  <w:style w:type="paragraph" w:styleId="Xl26" w:customStyle="1">
    <w:name w:val="xl26"/>
    <w:basedOn w:val="Normal"/>
    <w:qFormat/>
    <w:rsid w:val="00eb1d75"/>
    <w:pPr>
      <w:spacing w:beforeAutospacing="1" w:afterAutospacing="1"/>
      <w:textAlignment w:val="center"/>
    </w:pPr>
    <w:rPr>
      <w:rFonts w:ascii="Arial" w:hAnsi="Arial" w:cs="Arial"/>
      <w:sz w:val="18"/>
      <w:szCs w:val="18"/>
    </w:rPr>
  </w:style>
  <w:style w:type="paragraph" w:styleId="Xl27" w:customStyle="1">
    <w:name w:val="xl27"/>
    <w:basedOn w:val="Normal"/>
    <w:qFormat/>
    <w:rsid w:val="00eb1d75"/>
    <w:pPr>
      <w:spacing w:beforeAutospacing="1" w:afterAutospacing="1"/>
      <w:jc w:val="center"/>
      <w:textAlignment w:val="center"/>
    </w:pPr>
    <w:rPr/>
  </w:style>
  <w:style w:type="paragraph" w:styleId="Xl28" w:customStyle="1">
    <w:name w:val="xl28"/>
    <w:basedOn w:val="Normal"/>
    <w:qFormat/>
    <w:rsid w:val="00eb1d75"/>
    <w:pPr>
      <w:spacing w:beforeAutospacing="1" w:afterAutospacing="1"/>
      <w:textAlignment w:val="center"/>
    </w:pPr>
    <w:rPr/>
  </w:style>
  <w:style w:type="paragraph" w:styleId="Xl29" w:customStyle="1">
    <w:name w:val="xl29"/>
    <w:basedOn w:val="Normal"/>
    <w:qFormat/>
    <w:rsid w:val="00eb1d75"/>
    <w:pPr>
      <w:spacing w:beforeAutospacing="1" w:afterAutospacing="1"/>
    </w:pPr>
    <w:rPr/>
  </w:style>
  <w:style w:type="paragraph" w:styleId="Xl30" w:customStyle="1">
    <w:name w:val="xl30"/>
    <w:basedOn w:val="Normal"/>
    <w:qFormat/>
    <w:rsid w:val="00eb1d75"/>
    <w:pPr>
      <w:spacing w:beforeAutospacing="1" w:afterAutospacing="1"/>
      <w:textAlignment w:val="center"/>
    </w:pPr>
    <w:rPr>
      <w:rFonts w:ascii="Arial" w:hAnsi="Arial" w:cs="Arial"/>
      <w:b/>
      <w:bCs/>
    </w:rPr>
  </w:style>
  <w:style w:type="paragraph" w:styleId="Xl31" w:customStyle="1">
    <w:name w:val="xl31"/>
    <w:basedOn w:val="Normal"/>
    <w:qFormat/>
    <w:rsid w:val="00eb1d75"/>
    <w:pPr>
      <w:spacing w:beforeAutospacing="1" w:afterAutospacing="1"/>
      <w:textAlignment w:val="center"/>
    </w:pPr>
    <w:rPr>
      <w:rFonts w:ascii="Arial" w:hAnsi="Arial" w:cs="Arial"/>
    </w:rPr>
  </w:style>
  <w:style w:type="paragraph" w:styleId="Xl32" w:customStyle="1">
    <w:name w:val="xl32"/>
    <w:basedOn w:val="Normal"/>
    <w:qFormat/>
    <w:rsid w:val="00eb1d75"/>
    <w:pPr>
      <w:spacing w:beforeAutospacing="1" w:afterAutospacing="1"/>
    </w:pPr>
    <w:rPr>
      <w:rFonts w:ascii="Arial" w:hAnsi="Arial" w:cs="Arial"/>
    </w:rPr>
  </w:style>
  <w:style w:type="paragraph" w:styleId="Xl33" w:customStyle="1">
    <w:name w:val="xl33"/>
    <w:basedOn w:val="Normal"/>
    <w:qFormat/>
    <w:rsid w:val="00eb1d75"/>
    <w:pPr>
      <w:spacing w:beforeAutospacing="1" w:afterAutospacing="1"/>
      <w:jc w:val="right"/>
      <w:textAlignment w:val="center"/>
    </w:pPr>
    <w:rPr>
      <w:rFonts w:ascii="Arial" w:hAnsi="Arial" w:cs="Arial"/>
      <w:b/>
      <w:bCs/>
      <w:sz w:val="16"/>
      <w:szCs w:val="16"/>
    </w:rPr>
  </w:style>
  <w:style w:type="paragraph" w:styleId="Xl34" w:customStyle="1">
    <w:name w:val="xl34"/>
    <w:basedOn w:val="Normal"/>
    <w:qFormat/>
    <w:rsid w:val="00eb1d75"/>
    <w:pPr>
      <w:spacing w:beforeAutospacing="1" w:afterAutospacing="1"/>
      <w:textAlignment w:val="center"/>
    </w:pPr>
    <w:rPr>
      <w:rFonts w:ascii="Arial" w:hAnsi="Arial" w:cs="Arial"/>
      <w:b/>
      <w:bCs/>
      <w:sz w:val="16"/>
      <w:szCs w:val="16"/>
    </w:rPr>
  </w:style>
  <w:style w:type="paragraph" w:styleId="Xl35" w:customStyle="1">
    <w:name w:val="xl35"/>
    <w:basedOn w:val="Normal"/>
    <w:qFormat/>
    <w:rsid w:val="00eb1d75"/>
    <w:pPr>
      <w:spacing w:beforeAutospacing="1" w:afterAutospacing="1"/>
      <w:textAlignment w:val="center"/>
    </w:pPr>
    <w:rPr>
      <w:rFonts w:ascii="Arial" w:hAnsi="Arial" w:cs="Arial"/>
      <w:sz w:val="16"/>
      <w:szCs w:val="16"/>
    </w:rPr>
  </w:style>
  <w:style w:type="paragraph" w:styleId="Xl36" w:customStyle="1">
    <w:name w:val="xl36"/>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6"/>
      <w:szCs w:val="16"/>
    </w:rPr>
  </w:style>
  <w:style w:type="paragraph" w:styleId="Xl37" w:customStyle="1">
    <w:name w:val="xl37"/>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styleId="Xl38" w:customStyle="1">
    <w:name w:val="xl38"/>
    <w:basedOn w:val="Normal"/>
    <w:qFormat/>
    <w:rsid w:val="00eb1d75"/>
    <w:pPr>
      <w:spacing w:beforeAutospacing="1" w:afterAutospacing="1"/>
      <w:jc w:val="right"/>
      <w:textAlignment w:val="center"/>
    </w:pPr>
    <w:rPr>
      <w:rFonts w:ascii="Arial" w:hAnsi="Arial" w:cs="Arial"/>
      <w:i/>
      <w:iCs/>
      <w:sz w:val="16"/>
      <w:szCs w:val="16"/>
    </w:rPr>
  </w:style>
  <w:style w:type="paragraph" w:styleId="Xl39" w:customStyle="1">
    <w:name w:val="xl39"/>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i/>
      <w:iCs/>
      <w:sz w:val="16"/>
      <w:szCs w:val="16"/>
    </w:rPr>
  </w:style>
  <w:style w:type="paragraph" w:styleId="Xl40" w:customStyle="1">
    <w:name w:val="xl40"/>
    <w:basedOn w:val="Normal"/>
    <w:qFormat/>
    <w:rsid w:val="00eb1d75"/>
    <w:pPr>
      <w:pBdr>
        <w:top w:val="single" w:sz="8" w:space="0" w:color="000000"/>
        <w:left w:val="single" w:sz="8" w:space="0" w:color="000000"/>
        <w:bottom w:val="single" w:sz="8" w:space="0" w:color="000000"/>
        <w:right w:val="single" w:sz="8" w:space="0" w:color="000000"/>
      </w:pBdr>
      <w:shd w:val="clear" w:color="auto" w:fill="C0C0C0"/>
      <w:spacing w:beforeAutospacing="1" w:afterAutospacing="1"/>
      <w:textAlignment w:val="center"/>
    </w:pPr>
    <w:rPr>
      <w:rFonts w:ascii="Arial" w:hAnsi="Arial" w:cs="Arial"/>
      <w:sz w:val="16"/>
      <w:szCs w:val="16"/>
    </w:rPr>
  </w:style>
  <w:style w:type="paragraph" w:styleId="Xl41" w:customStyle="1">
    <w:name w:val="xl41"/>
    <w:basedOn w:val="Normal"/>
    <w:qFormat/>
    <w:rsid w:val="00eb1d75"/>
    <w:pPr>
      <w:spacing w:beforeAutospacing="1" w:afterAutospacing="1"/>
      <w:jc w:val="center"/>
      <w:textAlignment w:val="center"/>
    </w:pPr>
    <w:rPr>
      <w:rFonts w:ascii="Arial" w:hAnsi="Arial" w:cs="Arial"/>
      <w:sz w:val="16"/>
      <w:szCs w:val="16"/>
    </w:rPr>
  </w:style>
  <w:style w:type="paragraph" w:styleId="Xl42" w:customStyle="1">
    <w:name w:val="xl42"/>
    <w:basedOn w:val="Normal"/>
    <w:qFormat/>
    <w:rsid w:val="00eb1d75"/>
    <w:pPr>
      <w:spacing w:beforeAutospacing="1" w:afterAutospacing="1"/>
      <w:textAlignment w:val="center"/>
    </w:pPr>
    <w:rPr>
      <w:rFonts w:ascii="Arial" w:hAnsi="Arial" w:cs="Arial"/>
      <w:sz w:val="16"/>
      <w:szCs w:val="16"/>
    </w:rPr>
  </w:style>
  <w:style w:type="paragraph" w:styleId="Xl43" w:customStyle="1">
    <w:name w:val="xl43"/>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rPr>
  </w:style>
  <w:style w:type="paragraph" w:styleId="Xl44" w:customStyle="1">
    <w:name w:val="xl44"/>
    <w:basedOn w:val="Normal"/>
    <w:qFormat/>
    <w:rsid w:val="00eb1d75"/>
    <w:pPr>
      <w:spacing w:beforeAutospacing="1" w:afterAutospacing="1"/>
      <w:textAlignment w:val="center"/>
    </w:pPr>
    <w:rPr>
      <w:rFonts w:ascii="Arial" w:hAnsi="Arial" w:cs="Arial"/>
      <w:b/>
      <w:bCs/>
      <w:sz w:val="16"/>
      <w:szCs w:val="16"/>
    </w:rPr>
  </w:style>
  <w:style w:type="paragraph" w:styleId="Xl45" w:customStyle="1">
    <w:name w:val="xl45"/>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6"/>
      <w:szCs w:val="16"/>
    </w:rPr>
  </w:style>
  <w:style w:type="paragraph" w:styleId="Xl46" w:customStyle="1">
    <w:name w:val="xl46"/>
    <w:basedOn w:val="Normal"/>
    <w:qFormat/>
    <w:rsid w:val="00eb1d75"/>
    <w:pPr>
      <w:spacing w:beforeAutospacing="1" w:afterAutospacing="1"/>
      <w:jc w:val="center"/>
      <w:textAlignment w:val="center"/>
    </w:pPr>
    <w:rPr>
      <w:rFonts w:ascii="Arial" w:hAnsi="Arial" w:cs="Arial"/>
      <w:i/>
      <w:iCs/>
      <w:sz w:val="16"/>
      <w:szCs w:val="16"/>
    </w:rPr>
  </w:style>
  <w:style w:type="paragraph" w:styleId="Xl47" w:customStyle="1">
    <w:name w:val="xl47"/>
    <w:basedOn w:val="Normal"/>
    <w:qFormat/>
    <w:rsid w:val="00eb1d75"/>
    <w:pPr>
      <w:pBdr>
        <w:left w:val="single" w:sz="8" w:space="0" w:color="000000"/>
        <w:bottom w:val="single" w:sz="8" w:space="0" w:color="000000"/>
        <w:right w:val="single" w:sz="8" w:space="0" w:color="000000"/>
      </w:pBdr>
      <w:shd w:val="clear" w:color="auto" w:fill="C0C0C0"/>
      <w:spacing w:beforeAutospacing="1" w:afterAutospacing="1"/>
      <w:textAlignment w:val="center"/>
    </w:pPr>
    <w:rPr>
      <w:rFonts w:ascii="Arial" w:hAnsi="Arial" w:cs="Arial"/>
      <w:sz w:val="16"/>
      <w:szCs w:val="16"/>
    </w:rPr>
  </w:style>
  <w:style w:type="paragraph" w:styleId="Xl48" w:customStyle="1">
    <w:name w:val="xl48"/>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sz w:val="16"/>
      <w:szCs w:val="16"/>
    </w:rPr>
  </w:style>
  <w:style w:type="paragraph" w:styleId="Xl49" w:customStyle="1">
    <w:name w:val="xl49"/>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b/>
      <w:bCs/>
      <w:sz w:val="16"/>
      <w:szCs w:val="16"/>
    </w:rPr>
  </w:style>
  <w:style w:type="paragraph" w:styleId="Xl50" w:customStyle="1">
    <w:name w:val="xl50"/>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6"/>
      <w:szCs w:val="16"/>
    </w:rPr>
  </w:style>
  <w:style w:type="paragraph" w:styleId="Xl51" w:customStyle="1">
    <w:name w:val="xl51"/>
    <w:basedOn w:val="Normal"/>
    <w:qFormat/>
    <w:rsid w:val="00eb1d75"/>
    <w:pPr>
      <w:spacing w:beforeAutospacing="1" w:afterAutospacing="1"/>
      <w:jc w:val="center"/>
      <w:textAlignment w:val="center"/>
    </w:pPr>
    <w:rPr>
      <w:rFonts w:ascii="Arial" w:hAnsi="Arial" w:cs="Arial"/>
      <w:b/>
      <w:bCs/>
      <w:sz w:val="16"/>
      <w:szCs w:val="16"/>
    </w:rPr>
  </w:style>
  <w:style w:type="paragraph" w:styleId="Xl52" w:customStyle="1">
    <w:name w:val="xl52"/>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6"/>
      <w:szCs w:val="16"/>
    </w:rPr>
  </w:style>
  <w:style w:type="paragraph" w:styleId="Xl53" w:customStyle="1">
    <w:name w:val="xl53"/>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i/>
      <w:iCs/>
      <w:sz w:val="16"/>
      <w:szCs w:val="16"/>
    </w:rPr>
  </w:style>
  <w:style w:type="paragraph" w:styleId="Xl54" w:customStyle="1">
    <w:name w:val="xl54"/>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55" w:customStyle="1">
    <w:name w:val="xl55"/>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56" w:customStyle="1">
    <w:name w:val="xl56"/>
    <w:basedOn w:val="Normal"/>
    <w:qFormat/>
    <w:rsid w:val="00eb1d75"/>
    <w:pPr>
      <w:spacing w:beforeAutospacing="1" w:afterAutospacing="1"/>
      <w:textAlignment w:val="center"/>
    </w:pPr>
    <w:rPr>
      <w:rFonts w:ascii="Arial" w:hAnsi="Arial" w:cs="Arial"/>
      <w:i/>
      <w:iCs/>
      <w:sz w:val="16"/>
      <w:szCs w:val="16"/>
    </w:rPr>
  </w:style>
  <w:style w:type="paragraph" w:styleId="Xl57" w:customStyle="1">
    <w:name w:val="xl57"/>
    <w:basedOn w:val="Normal"/>
    <w:qFormat/>
    <w:rsid w:val="00eb1d75"/>
    <w:pPr>
      <w:spacing w:beforeAutospacing="1" w:afterAutospacing="1"/>
      <w:textAlignment w:val="center"/>
    </w:pPr>
    <w:rPr>
      <w:rFonts w:ascii="Arial" w:hAnsi="Arial" w:cs="Arial"/>
      <w:i/>
      <w:iCs/>
      <w:color w:val="FF0000"/>
      <w:sz w:val="16"/>
      <w:szCs w:val="16"/>
    </w:rPr>
  </w:style>
  <w:style w:type="paragraph" w:styleId="Xl58" w:customStyle="1">
    <w:name w:val="xl58"/>
    <w:basedOn w:val="Normal"/>
    <w:qFormat/>
    <w:rsid w:val="00eb1d75"/>
    <w:pPr>
      <w:spacing w:beforeAutospacing="1" w:afterAutospacing="1"/>
      <w:jc w:val="center"/>
      <w:textAlignment w:val="center"/>
    </w:pPr>
    <w:rPr>
      <w:rFonts w:ascii="Arial" w:hAnsi="Arial" w:cs="Arial"/>
      <w:b/>
      <w:bCs/>
      <w:i/>
      <w:iCs/>
      <w:sz w:val="16"/>
      <w:szCs w:val="16"/>
    </w:rPr>
  </w:style>
  <w:style w:type="paragraph" w:styleId="Xl59" w:customStyle="1">
    <w:name w:val="xl59"/>
    <w:basedOn w:val="Normal"/>
    <w:qFormat/>
    <w:rsid w:val="00eb1d75"/>
    <w:pPr>
      <w:spacing w:beforeAutospacing="1" w:afterAutospacing="1"/>
      <w:textAlignment w:val="center"/>
    </w:pPr>
    <w:rPr>
      <w:rFonts w:ascii="Arial" w:hAnsi="Arial" w:cs="Arial"/>
      <w:b/>
      <w:bCs/>
      <w:i/>
      <w:iCs/>
      <w:sz w:val="16"/>
      <w:szCs w:val="16"/>
    </w:rPr>
  </w:style>
  <w:style w:type="paragraph" w:styleId="Xl60" w:customStyle="1">
    <w:name w:val="xl60"/>
    <w:basedOn w:val="Normal"/>
    <w:qFormat/>
    <w:rsid w:val="00eb1d75"/>
    <w:pPr>
      <w:spacing w:beforeAutospacing="1" w:afterAutospacing="1"/>
    </w:pPr>
    <w:rPr>
      <w:rFonts w:ascii="Arial" w:hAnsi="Arial" w:cs="Arial"/>
      <w:sz w:val="16"/>
      <w:szCs w:val="16"/>
    </w:rPr>
  </w:style>
  <w:style w:type="paragraph" w:styleId="Xl61" w:customStyle="1">
    <w:name w:val="xl61"/>
    <w:basedOn w:val="Normal"/>
    <w:qFormat/>
    <w:rsid w:val="00eb1d75"/>
    <w:pPr>
      <w:pBdr>
        <w:left w:val="single" w:sz="4" w:space="0" w:color="000000"/>
      </w:pBdr>
      <w:spacing w:beforeAutospacing="1" w:afterAutospacing="1"/>
      <w:textAlignment w:val="center"/>
    </w:pPr>
    <w:rPr>
      <w:rFonts w:ascii="Arial" w:hAnsi="Arial" w:cs="Arial"/>
      <w:sz w:val="16"/>
      <w:szCs w:val="16"/>
    </w:rPr>
  </w:style>
  <w:style w:type="paragraph" w:styleId="Xl62" w:customStyle="1">
    <w:name w:val="xl62"/>
    <w:basedOn w:val="Normal"/>
    <w:qFormat/>
    <w:rsid w:val="00eb1d75"/>
    <w:pPr>
      <w:pBdr>
        <w:right w:val="single" w:sz="4" w:space="0" w:color="000000"/>
      </w:pBdr>
      <w:spacing w:beforeAutospacing="1" w:afterAutospacing="1"/>
      <w:jc w:val="center"/>
      <w:textAlignment w:val="center"/>
    </w:pPr>
    <w:rPr>
      <w:rFonts w:ascii="Arial" w:hAnsi="Arial" w:cs="Arial"/>
      <w:b/>
      <w:bCs/>
      <w:sz w:val="16"/>
      <w:szCs w:val="16"/>
    </w:rPr>
  </w:style>
  <w:style w:type="paragraph" w:styleId="Xl63" w:customStyle="1">
    <w:name w:val="xl63"/>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64" w:customStyle="1">
    <w:name w:val="xl64"/>
    <w:basedOn w:val="Normal"/>
    <w:qFormat/>
    <w:rsid w:val="00eb1d75"/>
    <w:pPr>
      <w:pBdr>
        <w:left w:val="single" w:sz="4" w:space="0" w:color="000000"/>
        <w:right w:val="single" w:sz="4" w:space="0" w:color="000000"/>
      </w:pBdr>
      <w:spacing w:beforeAutospacing="1" w:afterAutospacing="1"/>
      <w:jc w:val="center"/>
      <w:textAlignment w:val="center"/>
    </w:pPr>
    <w:rPr>
      <w:rFonts w:ascii="Arial" w:hAnsi="Arial" w:cs="Arial"/>
      <w:b/>
      <w:bCs/>
      <w:i/>
      <w:iCs/>
      <w:sz w:val="16"/>
      <w:szCs w:val="16"/>
    </w:rPr>
  </w:style>
  <w:style w:type="paragraph" w:styleId="Xl65" w:customStyle="1">
    <w:name w:val="xl65"/>
    <w:basedOn w:val="Normal"/>
    <w:qFormat/>
    <w:rsid w:val="00eb1d75"/>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i/>
      <w:iCs/>
      <w:sz w:val="16"/>
      <w:szCs w:val="16"/>
    </w:rPr>
  </w:style>
  <w:style w:type="paragraph" w:styleId="Xl66" w:customStyle="1">
    <w:name w:val="xl66"/>
    <w:basedOn w:val="Normal"/>
    <w:qFormat/>
    <w:rsid w:val="00eb1d75"/>
    <w:pPr>
      <w:spacing w:beforeAutospacing="1" w:afterAutospacing="1"/>
      <w:textAlignment w:val="center"/>
    </w:pPr>
    <w:rPr>
      <w:rFonts w:ascii="Arial" w:hAnsi="Arial" w:cs="Arial"/>
      <w:i/>
      <w:iCs/>
      <w:sz w:val="16"/>
      <w:szCs w:val="16"/>
    </w:rPr>
  </w:style>
  <w:style w:type="paragraph" w:styleId="Xl67" w:customStyle="1">
    <w:name w:val="xl67"/>
    <w:basedOn w:val="Normal"/>
    <w:qFormat/>
    <w:rsid w:val="00eb1d75"/>
    <w:pPr>
      <w:pBdr>
        <w:top w:val="single" w:sz="8" w:space="0" w:color="000000"/>
        <w:left w:val="single" w:sz="8" w:space="0" w:color="000000"/>
        <w:bottom w:val="single" w:sz="8" w:space="0" w:color="000000"/>
        <w:right w:val="single" w:sz="8" w:space="0" w:color="000000"/>
      </w:pBdr>
      <w:shd w:val="clear" w:color="auto" w:fill="C0C0C0"/>
      <w:spacing w:beforeAutospacing="1" w:afterAutospacing="1"/>
      <w:jc w:val="right"/>
      <w:textAlignment w:val="center"/>
    </w:pPr>
    <w:rPr>
      <w:rFonts w:ascii="Arial" w:hAnsi="Arial" w:cs="Arial"/>
      <w:b/>
      <w:bCs/>
      <w:sz w:val="16"/>
      <w:szCs w:val="16"/>
    </w:rPr>
  </w:style>
  <w:style w:type="paragraph" w:styleId="Xl68" w:customStyle="1">
    <w:name w:val="xl68"/>
    <w:basedOn w:val="Normal"/>
    <w:qFormat/>
    <w:rsid w:val="00eb1d75"/>
    <w:pPr>
      <w:spacing w:beforeAutospacing="1" w:afterAutospacing="1"/>
      <w:textAlignment w:val="center"/>
    </w:pPr>
    <w:rPr/>
  </w:style>
  <w:style w:type="paragraph" w:styleId="Xl69" w:customStyle="1">
    <w:name w:val="xl69"/>
    <w:basedOn w:val="Normal"/>
    <w:qFormat/>
    <w:rsid w:val="00eb1d75"/>
    <w:pPr>
      <w:spacing w:beforeAutospacing="1" w:afterAutospacing="1"/>
      <w:jc w:val="right"/>
    </w:pPr>
    <w:rPr>
      <w:rFonts w:ascii="Arial" w:hAnsi="Arial" w:cs="Arial"/>
    </w:rPr>
  </w:style>
  <w:style w:type="paragraph" w:styleId="Xl70" w:customStyle="1">
    <w:name w:val="xl70"/>
    <w:basedOn w:val="Normal"/>
    <w:qFormat/>
    <w:rsid w:val="00eb1d75"/>
    <w:pPr>
      <w:spacing w:beforeAutospacing="1" w:afterAutospacing="1"/>
      <w:jc w:val="right"/>
      <w:textAlignment w:val="center"/>
    </w:pPr>
    <w:rPr>
      <w:rFonts w:ascii="Arial" w:hAnsi="Arial" w:cs="Arial"/>
    </w:rPr>
  </w:style>
  <w:style w:type="paragraph" w:styleId="Xl71" w:customStyle="1">
    <w:name w:val="xl71"/>
    <w:basedOn w:val="Normal"/>
    <w:qFormat/>
    <w:rsid w:val="00eb1d75"/>
    <w:pPr>
      <w:pBdr>
        <w:top w:val="single" w:sz="4" w:space="0" w:color="000000"/>
        <w:left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72" w:customStyle="1">
    <w:name w:val="xl72"/>
    <w:basedOn w:val="Normal"/>
    <w:qFormat/>
    <w:rsid w:val="00eb1d75"/>
    <w:pPr>
      <w:pBdr>
        <w:bottom w:val="single" w:sz="4" w:space="0" w:color="000000"/>
      </w:pBdr>
      <w:spacing w:beforeAutospacing="1" w:afterAutospacing="1"/>
      <w:jc w:val="center"/>
      <w:textAlignment w:val="center"/>
    </w:pPr>
    <w:rPr>
      <w:rFonts w:ascii="Arial" w:hAnsi="Arial" w:cs="Arial"/>
      <w:i/>
      <w:iCs/>
      <w:sz w:val="16"/>
      <w:szCs w:val="16"/>
    </w:rPr>
  </w:style>
  <w:style w:type="paragraph" w:styleId="Xl73" w:customStyle="1">
    <w:name w:val="xl73"/>
    <w:basedOn w:val="Normal"/>
    <w:qFormat/>
    <w:rsid w:val="00eb1d75"/>
    <w:pPr>
      <w:pBdr>
        <w:bottom w:val="single" w:sz="4" w:space="0" w:color="000000"/>
      </w:pBdr>
      <w:spacing w:beforeAutospacing="1" w:afterAutospacing="1"/>
      <w:jc w:val="center"/>
      <w:textAlignment w:val="center"/>
    </w:pPr>
    <w:rPr>
      <w:rFonts w:ascii="Arial" w:hAnsi="Arial" w:cs="Arial"/>
      <w:sz w:val="16"/>
      <w:szCs w:val="16"/>
    </w:rPr>
  </w:style>
  <w:style w:type="paragraph" w:styleId="Xl74" w:customStyle="1">
    <w:name w:val="xl74"/>
    <w:basedOn w:val="Normal"/>
    <w:qFormat/>
    <w:rsid w:val="00eb1d75"/>
    <w:pPr>
      <w:pBdr>
        <w:top w:val="single" w:sz="8" w:space="0" w:color="000000"/>
        <w:bottom w:val="single" w:sz="8" w:space="0" w:color="000000"/>
      </w:pBdr>
      <w:spacing w:beforeAutospacing="1" w:afterAutospacing="1"/>
      <w:textAlignment w:val="center"/>
    </w:pPr>
    <w:rPr>
      <w:rFonts w:ascii="Arial" w:hAnsi="Arial" w:cs="Arial"/>
      <w:sz w:val="16"/>
      <w:szCs w:val="16"/>
    </w:rPr>
  </w:style>
  <w:style w:type="paragraph" w:styleId="Xl75" w:customStyle="1">
    <w:name w:val="xl75"/>
    <w:basedOn w:val="Normal"/>
    <w:qFormat/>
    <w:rsid w:val="00eb1d75"/>
    <w:pPr>
      <w:pBdr>
        <w:top w:val="single" w:sz="4" w:space="0" w:color="000000"/>
      </w:pBdr>
      <w:spacing w:beforeAutospacing="1" w:afterAutospacing="1"/>
      <w:jc w:val="center"/>
      <w:textAlignment w:val="center"/>
    </w:pPr>
    <w:rPr>
      <w:rFonts w:ascii="Arial" w:hAnsi="Arial" w:cs="Arial"/>
      <w:sz w:val="16"/>
      <w:szCs w:val="16"/>
    </w:rPr>
  </w:style>
  <w:style w:type="paragraph" w:styleId="Xl76" w:customStyle="1">
    <w:name w:val="xl76"/>
    <w:basedOn w:val="Normal"/>
    <w:qFormat/>
    <w:rsid w:val="00eb1d75"/>
    <w:pPr>
      <w:pBdr>
        <w:top w:val="single" w:sz="4" w:space="0" w:color="000000"/>
      </w:pBdr>
      <w:spacing w:beforeAutospacing="1" w:afterAutospacing="1"/>
      <w:textAlignment w:val="center"/>
    </w:pPr>
    <w:rPr>
      <w:rFonts w:ascii="Arial" w:hAnsi="Arial" w:cs="Arial"/>
      <w:sz w:val="16"/>
      <w:szCs w:val="16"/>
    </w:rPr>
  </w:style>
  <w:style w:type="paragraph" w:styleId="Xl77" w:customStyle="1">
    <w:name w:val="xl77"/>
    <w:basedOn w:val="Normal"/>
    <w:qFormat/>
    <w:rsid w:val="00eb1d75"/>
    <w:pPr>
      <w:pBdr>
        <w:top w:val="single" w:sz="4" w:space="0" w:color="000000"/>
        <w:bottom w:val="single" w:sz="4" w:space="0" w:color="000000"/>
      </w:pBdr>
      <w:spacing w:beforeAutospacing="1" w:afterAutospacing="1"/>
      <w:jc w:val="center"/>
      <w:textAlignment w:val="center"/>
    </w:pPr>
    <w:rPr>
      <w:rFonts w:ascii="Arial" w:hAnsi="Arial" w:cs="Arial"/>
      <w:i/>
      <w:iCs/>
      <w:sz w:val="16"/>
      <w:szCs w:val="16"/>
    </w:rPr>
  </w:style>
  <w:style w:type="paragraph" w:styleId="Xl78" w:customStyle="1">
    <w:name w:val="xl78"/>
    <w:basedOn w:val="Normal"/>
    <w:qFormat/>
    <w:rsid w:val="00eb1d75"/>
    <w:pPr>
      <w:pBdr>
        <w:top w:val="single" w:sz="4" w:space="0" w:color="000000"/>
        <w:bottom w:val="single" w:sz="4" w:space="0" w:color="000000"/>
      </w:pBdr>
      <w:spacing w:beforeAutospacing="1" w:afterAutospacing="1"/>
      <w:textAlignment w:val="center"/>
    </w:pPr>
    <w:rPr>
      <w:rFonts w:ascii="Arial" w:hAnsi="Arial" w:cs="Arial"/>
      <w:b/>
      <w:bCs/>
      <w:sz w:val="16"/>
      <w:szCs w:val="16"/>
    </w:rPr>
  </w:style>
  <w:style w:type="paragraph" w:styleId="Xl79" w:customStyle="1">
    <w:name w:val="xl79"/>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sz w:val="16"/>
      <w:szCs w:val="16"/>
    </w:rPr>
  </w:style>
  <w:style w:type="paragraph" w:styleId="Xl80" w:customStyle="1">
    <w:name w:val="xl80"/>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b/>
      <w:bCs/>
      <w:sz w:val="16"/>
      <w:szCs w:val="16"/>
    </w:rPr>
  </w:style>
  <w:style w:type="paragraph" w:styleId="Xl81" w:customStyle="1">
    <w:name w:val="xl81"/>
    <w:basedOn w:val="Normal"/>
    <w:qFormat/>
    <w:rsid w:val="00eb1d75"/>
    <w:pPr>
      <w:pBdr>
        <w:left w:val="single" w:sz="4" w:space="0" w:color="000000"/>
      </w:pBdr>
      <w:spacing w:beforeAutospacing="1" w:afterAutospacing="1"/>
      <w:textAlignment w:val="center"/>
    </w:pPr>
    <w:rPr>
      <w:rFonts w:ascii="Arial" w:hAnsi="Arial" w:cs="Arial"/>
      <w:b/>
      <w:bCs/>
      <w:sz w:val="16"/>
      <w:szCs w:val="16"/>
    </w:rPr>
  </w:style>
  <w:style w:type="paragraph" w:styleId="Xl82" w:customStyle="1">
    <w:name w:val="xl82"/>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i/>
      <w:iCs/>
      <w:sz w:val="16"/>
      <w:szCs w:val="16"/>
    </w:rPr>
  </w:style>
  <w:style w:type="paragraph" w:styleId="Xl83" w:customStyle="1">
    <w:name w:val="xl83"/>
    <w:basedOn w:val="Normal"/>
    <w:qFormat/>
    <w:rsid w:val="00eb1d75"/>
    <w:pPr>
      <w:pBdr>
        <w:top w:val="single" w:sz="4" w:space="0" w:color="000000"/>
        <w:bottom w:val="single" w:sz="4" w:space="0" w:color="000000"/>
      </w:pBdr>
      <w:spacing w:beforeAutospacing="1" w:afterAutospacing="1"/>
      <w:textAlignment w:val="center"/>
    </w:pPr>
    <w:rPr>
      <w:rFonts w:ascii="Arial" w:hAnsi="Arial" w:cs="Arial"/>
      <w:b/>
      <w:bCs/>
      <w:i/>
      <w:iCs/>
      <w:sz w:val="16"/>
      <w:szCs w:val="16"/>
    </w:rPr>
  </w:style>
  <w:style w:type="paragraph" w:styleId="Xl84" w:customStyle="1">
    <w:name w:val="xl84"/>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b/>
      <w:bCs/>
      <w:i/>
      <w:iCs/>
      <w:sz w:val="16"/>
      <w:szCs w:val="16"/>
    </w:rPr>
  </w:style>
  <w:style w:type="paragraph" w:styleId="Xl85" w:customStyle="1">
    <w:name w:val="xl85"/>
    <w:basedOn w:val="Normal"/>
    <w:qFormat/>
    <w:rsid w:val="00eb1d75"/>
    <w:pPr>
      <w:spacing w:beforeAutospacing="1" w:afterAutospacing="1"/>
      <w:textAlignment w:val="center"/>
    </w:pPr>
    <w:rPr>
      <w:rFonts w:ascii="Arial" w:hAnsi="Arial" w:cs="Arial"/>
      <w:b/>
      <w:bCs/>
      <w:sz w:val="18"/>
      <w:szCs w:val="18"/>
    </w:rPr>
  </w:style>
  <w:style w:type="paragraph" w:styleId="Xl86" w:customStyle="1">
    <w:name w:val="xl86"/>
    <w:basedOn w:val="Normal"/>
    <w:qFormat/>
    <w:rsid w:val="00eb1d75"/>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sz w:val="18"/>
      <w:szCs w:val="18"/>
    </w:rPr>
  </w:style>
  <w:style w:type="paragraph" w:styleId="Xl87" w:customStyle="1">
    <w:name w:val="xl87"/>
    <w:basedOn w:val="Normal"/>
    <w:qFormat/>
    <w:rsid w:val="00eb1d75"/>
    <w:pPr>
      <w:pBdr>
        <w:top w:val="single" w:sz="4" w:space="0" w:color="000000"/>
        <w:bottom w:val="single" w:sz="4" w:space="0" w:color="000000"/>
      </w:pBdr>
      <w:spacing w:beforeAutospacing="1" w:afterAutospacing="1"/>
      <w:jc w:val="center"/>
      <w:textAlignment w:val="center"/>
    </w:pPr>
    <w:rPr>
      <w:rFonts w:ascii="Arial" w:hAnsi="Arial" w:cs="Arial"/>
      <w:b/>
      <w:bCs/>
      <w:sz w:val="18"/>
      <w:szCs w:val="18"/>
    </w:rPr>
  </w:style>
  <w:style w:type="paragraph" w:styleId="Xl88" w:customStyle="1">
    <w:name w:val="xl88"/>
    <w:basedOn w:val="Normal"/>
    <w:qFormat/>
    <w:rsid w:val="00eb1d75"/>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8"/>
      <w:szCs w:val="18"/>
    </w:rPr>
  </w:style>
  <w:style w:type="paragraph" w:styleId="Xl89" w:customStyle="1">
    <w:name w:val="xl89"/>
    <w:basedOn w:val="Normal"/>
    <w:qFormat/>
    <w:rsid w:val="00eb1d75"/>
    <w:pPr>
      <w:spacing w:beforeAutospacing="1" w:afterAutospacing="1"/>
      <w:jc w:val="center"/>
      <w:textAlignment w:val="center"/>
    </w:pPr>
    <w:rPr>
      <w:rFonts w:ascii="Arial" w:hAnsi="Arial" w:cs="Arial"/>
      <w:b/>
      <w:bCs/>
      <w:sz w:val="18"/>
      <w:szCs w:val="18"/>
    </w:rPr>
  </w:style>
  <w:style w:type="paragraph" w:styleId="Xl90" w:customStyle="1">
    <w:name w:val="xl90"/>
    <w:basedOn w:val="Normal"/>
    <w:qFormat/>
    <w:rsid w:val="00eb1d75"/>
    <w:pPr>
      <w:pBdr>
        <w:right w:val="single" w:sz="8" w:space="0" w:color="000000"/>
      </w:pBdr>
      <w:spacing w:beforeAutospacing="1" w:afterAutospacing="1"/>
      <w:jc w:val="center"/>
      <w:textAlignment w:val="center"/>
    </w:pPr>
    <w:rPr>
      <w:rFonts w:ascii="Arial" w:hAnsi="Arial" w:cs="Arial"/>
      <w:b/>
      <w:bCs/>
      <w:sz w:val="18"/>
      <w:szCs w:val="18"/>
    </w:rPr>
  </w:style>
  <w:style w:type="paragraph" w:styleId="Xl91" w:customStyle="1">
    <w:name w:val="xl91"/>
    <w:basedOn w:val="Normal"/>
    <w:qFormat/>
    <w:rsid w:val="00eb1d75"/>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i/>
      <w:iCs/>
      <w:sz w:val="16"/>
      <w:szCs w:val="16"/>
    </w:rPr>
  </w:style>
  <w:style w:type="paragraph" w:styleId="Xl92" w:customStyle="1">
    <w:name w:val="xl92"/>
    <w:basedOn w:val="Normal"/>
    <w:qFormat/>
    <w:rsid w:val="00eb1d75"/>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i/>
      <w:iCs/>
      <w:sz w:val="16"/>
      <w:szCs w:val="16"/>
    </w:rPr>
  </w:style>
  <w:style w:type="paragraph" w:styleId="Xl93" w:customStyle="1">
    <w:name w:val="xl93"/>
    <w:basedOn w:val="Normal"/>
    <w:qFormat/>
    <w:rsid w:val="00eb1d75"/>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 w:val="16"/>
      <w:szCs w:val="16"/>
    </w:rPr>
  </w:style>
  <w:style w:type="paragraph" w:styleId="Xl94" w:customStyle="1">
    <w:name w:val="xl94"/>
    <w:basedOn w:val="Normal"/>
    <w:qFormat/>
    <w:rsid w:val="00eb1d75"/>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styleId="Xl95" w:customStyle="1">
    <w:name w:val="xl95"/>
    <w:basedOn w:val="Normal"/>
    <w:qFormat/>
    <w:rsid w:val="00eb1d75"/>
    <w:pPr>
      <w:pBdr>
        <w:top w:val="single" w:sz="4" w:space="0" w:color="000000"/>
        <w:bottom w:val="single" w:sz="4" w:space="0" w:color="000000"/>
      </w:pBdr>
      <w:spacing w:beforeAutospacing="1" w:afterAutospacing="1"/>
      <w:jc w:val="center"/>
      <w:textAlignment w:val="center"/>
    </w:pPr>
    <w:rPr>
      <w:rFonts w:ascii="Arial" w:hAnsi="Arial" w:cs="Arial"/>
      <w:sz w:val="16"/>
      <w:szCs w:val="16"/>
    </w:rPr>
  </w:style>
  <w:style w:type="paragraph" w:styleId="Xl96" w:customStyle="1">
    <w:name w:val="xl96"/>
    <w:basedOn w:val="Normal"/>
    <w:qFormat/>
    <w:rsid w:val="00eb1d75"/>
    <w:pPr>
      <w:pBdr>
        <w:left w:val="single" w:sz="4" w:space="0" w:color="000000"/>
      </w:pBdr>
      <w:spacing w:beforeAutospacing="1" w:afterAutospacing="1"/>
      <w:jc w:val="center"/>
      <w:textAlignment w:val="center"/>
    </w:pPr>
    <w:rPr>
      <w:rFonts w:ascii="Arial" w:hAnsi="Arial" w:cs="Arial"/>
      <w:b/>
      <w:bCs/>
      <w:i/>
      <w:iCs/>
      <w:sz w:val="16"/>
      <w:szCs w:val="16"/>
    </w:rPr>
  </w:style>
  <w:style w:type="paragraph" w:styleId="Xl97" w:customStyle="1">
    <w:name w:val="xl97"/>
    <w:basedOn w:val="Normal"/>
    <w:qFormat/>
    <w:rsid w:val="00eb1d75"/>
    <w:pPr>
      <w:pBdr>
        <w:top w:val="single" w:sz="4" w:space="0" w:color="000000"/>
        <w:left w:val="single" w:sz="4" w:space="0" w:color="000000"/>
      </w:pBdr>
      <w:spacing w:beforeAutospacing="1" w:afterAutospacing="1"/>
      <w:jc w:val="center"/>
      <w:textAlignment w:val="center"/>
    </w:pPr>
    <w:rPr>
      <w:rFonts w:ascii="Arial" w:hAnsi="Arial" w:cs="Arial"/>
      <w:i/>
      <w:iCs/>
      <w:sz w:val="16"/>
      <w:szCs w:val="16"/>
    </w:rPr>
  </w:style>
  <w:style w:type="paragraph" w:styleId="Xl98" w:customStyle="1">
    <w:name w:val="xl98"/>
    <w:basedOn w:val="Normal"/>
    <w:qFormat/>
    <w:rsid w:val="00eb1d75"/>
    <w:pPr>
      <w:pBdr>
        <w:top w:val="single" w:sz="4" w:space="0" w:color="000000"/>
        <w:right w:val="single" w:sz="4" w:space="0" w:color="000000"/>
      </w:pBdr>
      <w:spacing w:beforeAutospacing="1" w:afterAutospacing="1"/>
      <w:jc w:val="center"/>
      <w:textAlignment w:val="center"/>
    </w:pPr>
    <w:rPr>
      <w:rFonts w:ascii="Arial" w:hAnsi="Arial" w:cs="Arial"/>
      <w:i/>
      <w:iCs/>
      <w:sz w:val="16"/>
      <w:szCs w:val="16"/>
    </w:rPr>
  </w:style>
  <w:style w:type="paragraph" w:styleId="Xl99" w:customStyle="1">
    <w:name w:val="xl99"/>
    <w:basedOn w:val="Normal"/>
    <w:qFormat/>
    <w:rsid w:val="00eb1d75"/>
    <w:pPr>
      <w:pBdr>
        <w:bottom w:val="single" w:sz="4" w:space="0" w:color="000000"/>
      </w:pBdr>
      <w:spacing w:beforeAutospacing="1" w:afterAutospacing="1"/>
      <w:textAlignment w:val="center"/>
    </w:pPr>
    <w:rPr>
      <w:rFonts w:ascii="Arial" w:hAnsi="Arial" w:cs="Arial"/>
      <w:b/>
      <w:bCs/>
      <w:sz w:val="16"/>
      <w:szCs w:val="16"/>
    </w:rPr>
  </w:style>
  <w:style w:type="paragraph" w:styleId="Xl100" w:customStyle="1">
    <w:name w:val="xl100"/>
    <w:basedOn w:val="Normal"/>
    <w:qFormat/>
    <w:rsid w:val="00eb1d75"/>
    <w:pPr>
      <w:pBdr>
        <w:top w:val="single" w:sz="4" w:space="0" w:color="000000"/>
        <w:left w:val="single" w:sz="4" w:space="0" w:color="000000"/>
        <w:bottom w:val="single" w:sz="4" w:space="0" w:color="000000"/>
      </w:pBdr>
      <w:spacing w:beforeAutospacing="1" w:afterAutospacing="1"/>
      <w:textAlignment w:val="center"/>
    </w:pPr>
    <w:rPr>
      <w:rFonts w:ascii="Arial" w:hAnsi="Arial" w:cs="Arial"/>
      <w:i/>
      <w:iCs/>
      <w:sz w:val="16"/>
      <w:szCs w:val="16"/>
    </w:rPr>
  </w:style>
  <w:style w:type="paragraph" w:styleId="Xl101" w:customStyle="1">
    <w:name w:val="xl101"/>
    <w:basedOn w:val="Normal"/>
    <w:qFormat/>
    <w:rsid w:val="00eb1d75"/>
    <w:pPr>
      <w:pBdr>
        <w:top w:val="single" w:sz="4" w:space="0" w:color="000000"/>
        <w:bottom w:val="single" w:sz="4" w:space="0" w:color="000000"/>
        <w:right w:val="single" w:sz="4" w:space="0" w:color="000000"/>
      </w:pBdr>
      <w:spacing w:beforeAutospacing="1" w:afterAutospacing="1"/>
      <w:textAlignment w:val="center"/>
    </w:pPr>
    <w:rPr>
      <w:rFonts w:ascii="Arial" w:hAnsi="Arial" w:cs="Arial"/>
      <w:i/>
      <w:iCs/>
      <w:sz w:val="16"/>
      <w:szCs w:val="16"/>
    </w:rPr>
  </w:style>
  <w:style w:type="paragraph" w:styleId="Xl102" w:customStyle="1">
    <w:name w:val="xl102"/>
    <w:basedOn w:val="Normal"/>
    <w:qFormat/>
    <w:rsid w:val="00eb1d75"/>
    <w:pPr>
      <w:pBdr>
        <w:top w:val="single" w:sz="4" w:space="0" w:color="000000"/>
        <w:left w:val="single" w:sz="4" w:space="0" w:color="000000"/>
      </w:pBdr>
      <w:spacing w:beforeAutospacing="1" w:afterAutospacing="1"/>
      <w:textAlignment w:val="center"/>
    </w:pPr>
    <w:rPr>
      <w:rFonts w:ascii="Arial" w:hAnsi="Arial" w:cs="Arial"/>
      <w:b/>
      <w:bCs/>
      <w:sz w:val="16"/>
      <w:szCs w:val="16"/>
    </w:rPr>
  </w:style>
  <w:style w:type="paragraph" w:styleId="Xl103" w:customStyle="1">
    <w:name w:val="xl103"/>
    <w:basedOn w:val="Normal"/>
    <w:qFormat/>
    <w:rsid w:val="00eb1d75"/>
    <w:pPr>
      <w:pBdr>
        <w:top w:val="single" w:sz="4" w:space="0" w:color="000000"/>
      </w:pBdr>
      <w:spacing w:beforeAutospacing="1" w:afterAutospacing="1"/>
      <w:textAlignment w:val="center"/>
    </w:pPr>
    <w:rPr>
      <w:rFonts w:ascii="Arial" w:hAnsi="Arial" w:cs="Arial"/>
      <w:b/>
      <w:bCs/>
      <w:sz w:val="16"/>
      <w:szCs w:val="16"/>
    </w:rPr>
  </w:style>
  <w:style w:type="paragraph" w:styleId="Xl104" w:customStyle="1">
    <w:name w:val="xl104"/>
    <w:basedOn w:val="Normal"/>
    <w:qFormat/>
    <w:rsid w:val="00eb1d75"/>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styleId="Xl105" w:customStyle="1">
    <w:name w:val="xl105"/>
    <w:basedOn w:val="Normal"/>
    <w:qFormat/>
    <w:rsid w:val="00eb1d75"/>
    <w:pPr>
      <w:pBdr>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6"/>
      <w:szCs w:val="16"/>
    </w:rPr>
  </w:style>
  <w:style w:type="paragraph" w:styleId="Xl106" w:customStyle="1">
    <w:name w:val="xl106"/>
    <w:basedOn w:val="Normal"/>
    <w:qFormat/>
    <w:rsid w:val="00eb1d75"/>
    <w:pPr>
      <w:pBdr>
        <w:top w:val="single" w:sz="4" w:space="0" w:color="000000"/>
        <w:bottom w:val="single" w:sz="4" w:space="0" w:color="000000"/>
      </w:pBdr>
      <w:spacing w:beforeAutospacing="1" w:afterAutospacing="1"/>
      <w:textAlignment w:val="center"/>
    </w:pPr>
    <w:rPr>
      <w:rFonts w:ascii="Arial" w:hAnsi="Arial" w:cs="Arial"/>
      <w:i/>
      <w:iCs/>
      <w:sz w:val="16"/>
      <w:szCs w:val="16"/>
    </w:rPr>
  </w:style>
  <w:style w:type="paragraph" w:styleId="Xl107" w:customStyle="1">
    <w:name w:val="xl107"/>
    <w:basedOn w:val="Normal"/>
    <w:qFormat/>
    <w:rsid w:val="00eb1d75"/>
    <w:pPr>
      <w:shd w:val="clear" w:color="auto" w:fill="C0C0C0"/>
      <w:spacing w:beforeAutospacing="1" w:afterAutospacing="1"/>
      <w:jc w:val="center"/>
      <w:textAlignment w:val="center"/>
    </w:pPr>
    <w:rPr>
      <w:rFonts w:ascii="Arial" w:hAnsi="Arial" w:cs="Arial"/>
      <w:b/>
      <w:bCs/>
      <w:sz w:val="16"/>
      <w:szCs w:val="16"/>
    </w:rPr>
  </w:style>
  <w:style w:type="paragraph" w:styleId="Xl108" w:customStyle="1">
    <w:name w:val="xl108"/>
    <w:basedOn w:val="Normal"/>
    <w:qFormat/>
    <w:rsid w:val="00eb1d75"/>
    <w:pPr>
      <w:pBdr>
        <w:right w:val="single" w:sz="8" w:space="0" w:color="000000"/>
      </w:pBdr>
      <w:shd w:val="clear" w:color="auto" w:fill="C0C0C0"/>
      <w:spacing w:beforeAutospacing="1" w:afterAutospacing="1"/>
      <w:jc w:val="center"/>
      <w:textAlignment w:val="center"/>
    </w:pPr>
    <w:rPr>
      <w:rFonts w:ascii="Arial" w:hAnsi="Arial" w:cs="Arial"/>
      <w:b/>
      <w:bCs/>
      <w:sz w:val="16"/>
      <w:szCs w:val="16"/>
    </w:rPr>
  </w:style>
  <w:style w:type="paragraph" w:styleId="Xl109" w:customStyle="1">
    <w:name w:val="xl109"/>
    <w:basedOn w:val="Normal"/>
    <w:qFormat/>
    <w:rsid w:val="00eb1d75"/>
    <w:pPr>
      <w:spacing w:beforeAutospacing="1" w:afterAutospacing="1"/>
      <w:textAlignment w:val="center"/>
    </w:pPr>
    <w:rPr>
      <w:rFonts w:ascii="Arial" w:hAnsi="Arial" w:cs="Arial"/>
      <w:u w:val="single"/>
    </w:rPr>
  </w:style>
  <w:style w:type="paragraph" w:styleId="Xl110" w:customStyle="1">
    <w:name w:val="xl110"/>
    <w:basedOn w:val="Normal"/>
    <w:qFormat/>
    <w:rsid w:val="00eb1d75"/>
    <w:pPr>
      <w:pBdr>
        <w:top w:val="single" w:sz="4" w:space="0" w:color="000000"/>
        <w:left w:val="single" w:sz="4" w:space="0" w:color="000000"/>
        <w:bottom w:val="single" w:sz="4" w:space="0" w:color="000000"/>
      </w:pBdr>
      <w:spacing w:beforeAutospacing="1" w:afterAutospacing="1"/>
      <w:jc w:val="center"/>
    </w:pPr>
    <w:rPr>
      <w:rFonts w:ascii="Arial" w:hAnsi="Arial" w:cs="Arial"/>
      <w:sz w:val="16"/>
      <w:szCs w:val="16"/>
    </w:rPr>
  </w:style>
  <w:style w:type="paragraph" w:styleId="Xl111" w:customStyle="1">
    <w:name w:val="xl111"/>
    <w:basedOn w:val="Normal"/>
    <w:qFormat/>
    <w:rsid w:val="00eb1d75"/>
    <w:pPr>
      <w:pBdr>
        <w:top w:val="single" w:sz="4" w:space="0" w:color="000000"/>
        <w:bottom w:val="single" w:sz="4" w:space="0" w:color="000000"/>
        <w:right w:val="single" w:sz="4" w:space="0" w:color="000000"/>
      </w:pBdr>
      <w:spacing w:beforeAutospacing="1" w:afterAutospacing="1"/>
      <w:jc w:val="center"/>
    </w:pPr>
    <w:rPr>
      <w:rFonts w:ascii="Arial" w:hAnsi="Arial" w:cs="Arial"/>
      <w:sz w:val="16"/>
      <w:szCs w:val="16"/>
    </w:rPr>
  </w:style>
  <w:style w:type="paragraph" w:styleId="Xl112" w:customStyle="1">
    <w:name w:val="xl112"/>
    <w:basedOn w:val="Normal"/>
    <w:qFormat/>
    <w:rsid w:val="00eb1d75"/>
    <w:pPr>
      <w:pBdr>
        <w:left w:val="single" w:sz="4" w:space="0" w:color="000000"/>
        <w:bottom w:val="single" w:sz="4" w:space="0" w:color="000000"/>
      </w:pBdr>
      <w:spacing w:beforeAutospacing="1" w:afterAutospacing="1"/>
      <w:jc w:val="center"/>
      <w:textAlignment w:val="center"/>
    </w:pPr>
    <w:rPr>
      <w:rFonts w:ascii="Arial" w:hAnsi="Arial" w:cs="Arial"/>
      <w:i/>
      <w:iCs/>
      <w:sz w:val="16"/>
      <w:szCs w:val="16"/>
    </w:rPr>
  </w:style>
  <w:style w:type="paragraph" w:styleId="Xl113" w:customStyle="1">
    <w:name w:val="xl113"/>
    <w:basedOn w:val="Normal"/>
    <w:qFormat/>
    <w:rsid w:val="00eb1d75"/>
    <w:pPr>
      <w:pBdr>
        <w:bottom w:val="single" w:sz="4" w:space="0" w:color="000000"/>
        <w:right w:val="single" w:sz="4" w:space="0" w:color="000000"/>
      </w:pBdr>
      <w:spacing w:beforeAutospacing="1" w:afterAutospacing="1"/>
      <w:jc w:val="center"/>
      <w:textAlignment w:val="center"/>
    </w:pPr>
    <w:rPr>
      <w:rFonts w:ascii="Arial" w:hAnsi="Arial" w:cs="Arial"/>
      <w:i/>
      <w:iCs/>
      <w:sz w:val="16"/>
      <w:szCs w:val="16"/>
    </w:rPr>
  </w:style>
  <w:style w:type="paragraph" w:styleId="Xl114" w:customStyle="1">
    <w:name w:val="xl114"/>
    <w:basedOn w:val="Normal"/>
    <w:qFormat/>
    <w:rsid w:val="00eb1d7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4"/>
      <w:szCs w:val="14"/>
    </w:rPr>
  </w:style>
  <w:style w:type="paragraph" w:styleId="Caption">
    <w:name w:val="caption"/>
    <w:basedOn w:val="Normal"/>
    <w:next w:val="Normal"/>
    <w:qFormat/>
    <w:rsid w:val="00eb1d75"/>
    <w:pPr>
      <w:tabs>
        <w:tab w:val="clear" w:pos="708"/>
        <w:tab w:val="left" w:pos="3760" w:leader="none"/>
      </w:tabs>
    </w:pPr>
    <w:rPr>
      <w:b/>
      <w:color w:val="000000"/>
      <w:sz w:val="28"/>
      <w:szCs w:val="20"/>
      <w:lang w:val="fr-CM"/>
    </w:rPr>
  </w:style>
  <w:style w:type="paragraph" w:styleId="PARAGRAPHE" w:customStyle="1">
    <w:name w:val="PARAGRAPHE"/>
    <w:basedOn w:val="Titre1"/>
    <w:qFormat/>
    <w:rsid w:val="00eb1d75"/>
    <w:pPr>
      <w:keepNext w:val="false"/>
      <w:tabs>
        <w:tab w:val="clear" w:pos="708"/>
        <w:tab w:val="left" w:pos="2381" w:leader="none"/>
      </w:tabs>
      <w:ind w:left="1701" w:hanging="0"/>
      <w:jc w:val="both"/>
      <w:outlineLvl w:val="9"/>
    </w:pPr>
    <w:rPr>
      <w:rFonts w:ascii="Times" w:hAnsi="Times"/>
      <w:b w:val="false"/>
      <w:i w:val="false"/>
      <w:sz w:val="24"/>
    </w:rPr>
  </w:style>
  <w:style w:type="paragraph" w:styleId="Puce1" w:customStyle="1">
    <w:name w:val="Puce 1"/>
    <w:basedOn w:val="Normal"/>
    <w:qFormat/>
    <w:rsid w:val="00eb1d75"/>
    <w:pPr>
      <w:widowControl w:val="false"/>
      <w:numPr>
        <w:ilvl w:val="0"/>
        <w:numId w:val="4"/>
      </w:numPr>
      <w:tabs>
        <w:tab w:val="clear" w:pos="708"/>
        <w:tab w:val="left" w:pos="851" w:leader="none"/>
      </w:tabs>
      <w:spacing w:before="0" w:after="60"/>
      <w:jc w:val="both"/>
    </w:pPr>
    <w:rPr>
      <w:rFonts w:ascii="Arial" w:hAnsi="Arial" w:eastAsia="MS Mincho"/>
      <w:sz w:val="20"/>
      <w:szCs w:val="20"/>
    </w:rPr>
  </w:style>
  <w:style w:type="paragraph" w:styleId="Enum1" w:customStyle="1">
    <w:name w:val="Enum 1"/>
    <w:basedOn w:val="Puce1"/>
    <w:qFormat/>
    <w:rsid w:val="00eb1d75"/>
    <w:pPr>
      <w:numPr>
        <w:ilvl w:val="0"/>
        <w:numId w:val="5"/>
      </w:numPr>
      <w:tabs>
        <w:tab w:val="clear" w:pos="851"/>
      </w:tabs>
      <w:spacing w:before="60" w:after="60"/>
    </w:pPr>
    <w:rPr/>
  </w:style>
  <w:style w:type="paragraph" w:styleId="Tabledesmatiresniveau2">
    <w:name w:val="TOC 2"/>
    <w:basedOn w:val="Normal"/>
    <w:next w:val="Normal"/>
    <w:uiPriority w:val="39"/>
    <w:qFormat/>
    <w:rsid w:val="00eb1d75"/>
    <w:pPr>
      <w:tabs>
        <w:tab w:val="clear" w:pos="708"/>
        <w:tab w:val="right" w:pos="9000" w:leader="dot"/>
      </w:tabs>
      <w:suppressAutoHyphens w:val="true"/>
      <w:overflowPunct w:val="true"/>
      <w:ind w:left="1440" w:right="720" w:hanging="720"/>
      <w:textAlignment w:val="baseline"/>
    </w:pPr>
    <w:rPr>
      <w:szCs w:val="20"/>
    </w:rPr>
  </w:style>
  <w:style w:type="paragraph" w:styleId="Tabledesmatiresniveau3">
    <w:name w:val="TOC 3"/>
    <w:basedOn w:val="Normal"/>
    <w:next w:val="Normal"/>
    <w:uiPriority w:val="39"/>
    <w:qFormat/>
    <w:rsid w:val="00eb1d75"/>
    <w:pPr>
      <w:tabs>
        <w:tab w:val="clear" w:pos="708"/>
        <w:tab w:val="left" w:pos="9000" w:leader="dot"/>
      </w:tabs>
      <w:suppressAutoHyphens w:val="true"/>
      <w:overflowPunct w:val="true"/>
      <w:ind w:left="2160" w:right="720" w:hanging="720"/>
      <w:textAlignment w:val="baseline"/>
    </w:pPr>
    <w:rPr>
      <w:szCs w:val="20"/>
    </w:rPr>
  </w:style>
  <w:style w:type="paragraph" w:styleId="Tabledesmatiresniveau4">
    <w:name w:val="TOC 4"/>
    <w:basedOn w:val="Normal"/>
    <w:next w:val="Normal"/>
    <w:uiPriority w:val="39"/>
    <w:rsid w:val="00eb1d75"/>
    <w:pPr>
      <w:tabs>
        <w:tab w:val="clear" w:pos="708"/>
        <w:tab w:val="left" w:pos="8640" w:leader="dot"/>
        <w:tab w:val="right" w:pos="9000" w:leader="none"/>
      </w:tabs>
      <w:suppressAutoHyphens w:val="true"/>
      <w:overflowPunct w:val="true"/>
      <w:ind w:left="2880" w:right="720" w:hanging="720"/>
      <w:jc w:val="both"/>
      <w:textAlignment w:val="baseline"/>
    </w:pPr>
    <w:rPr>
      <w:szCs w:val="20"/>
    </w:rPr>
  </w:style>
  <w:style w:type="paragraph" w:styleId="Tabledesmatiresniveau5">
    <w:name w:val="TOC 5"/>
    <w:basedOn w:val="Normal"/>
    <w:next w:val="Normal"/>
    <w:uiPriority w:val="39"/>
    <w:rsid w:val="00eb1d75"/>
    <w:pPr>
      <w:tabs>
        <w:tab w:val="clear" w:pos="708"/>
        <w:tab w:val="left" w:pos="8640" w:leader="dot"/>
        <w:tab w:val="right" w:pos="9000" w:leader="none"/>
      </w:tabs>
      <w:suppressAutoHyphens w:val="true"/>
      <w:overflowPunct w:val="true"/>
      <w:ind w:left="3600" w:right="720" w:hanging="720"/>
      <w:jc w:val="both"/>
      <w:textAlignment w:val="baseline"/>
    </w:pPr>
    <w:rPr>
      <w:szCs w:val="20"/>
    </w:rPr>
  </w:style>
  <w:style w:type="paragraph" w:styleId="Tabledesmatiresniveau6">
    <w:name w:val="TOC 6"/>
    <w:basedOn w:val="Normal"/>
    <w:next w:val="Normal"/>
    <w:uiPriority w:val="39"/>
    <w:rsid w:val="00eb1d75"/>
    <w:pPr>
      <w:tabs>
        <w:tab w:val="clear" w:pos="708"/>
        <w:tab w:val="left" w:pos="8640" w:leader="none"/>
        <w:tab w:val="right" w:pos="9000" w:leader="none"/>
      </w:tabs>
      <w:suppressAutoHyphens w:val="true"/>
      <w:overflowPunct w:val="true"/>
      <w:ind w:left="720" w:hanging="720"/>
      <w:jc w:val="both"/>
      <w:textAlignment w:val="baseline"/>
    </w:pPr>
    <w:rPr>
      <w:szCs w:val="20"/>
    </w:rPr>
  </w:style>
  <w:style w:type="paragraph" w:styleId="Tabledesmatiresniveau7">
    <w:name w:val="TOC 7"/>
    <w:basedOn w:val="Normal"/>
    <w:next w:val="Normal"/>
    <w:uiPriority w:val="39"/>
    <w:rsid w:val="00eb1d75"/>
    <w:pPr>
      <w:suppressAutoHyphens w:val="true"/>
      <w:overflowPunct w:val="true"/>
      <w:ind w:left="720" w:hanging="720"/>
      <w:jc w:val="both"/>
      <w:textAlignment w:val="baseline"/>
    </w:pPr>
    <w:rPr>
      <w:szCs w:val="20"/>
    </w:rPr>
  </w:style>
  <w:style w:type="paragraph" w:styleId="Tabledesmatiresniveau8">
    <w:name w:val="TOC 8"/>
    <w:basedOn w:val="Normal"/>
    <w:next w:val="Normal"/>
    <w:uiPriority w:val="39"/>
    <w:rsid w:val="00eb1d75"/>
    <w:pPr>
      <w:tabs>
        <w:tab w:val="clear" w:pos="708"/>
        <w:tab w:val="left" w:pos="8640" w:leader="none"/>
        <w:tab w:val="right" w:pos="9000" w:leader="none"/>
      </w:tabs>
      <w:suppressAutoHyphens w:val="true"/>
      <w:overflowPunct w:val="true"/>
      <w:ind w:left="720" w:hanging="720"/>
      <w:jc w:val="both"/>
      <w:textAlignment w:val="baseline"/>
    </w:pPr>
    <w:rPr>
      <w:szCs w:val="20"/>
    </w:rPr>
  </w:style>
  <w:style w:type="paragraph" w:styleId="Tabledesmatiresniveau9">
    <w:name w:val="TOC 9"/>
    <w:basedOn w:val="Normal"/>
    <w:next w:val="Normal"/>
    <w:uiPriority w:val="39"/>
    <w:rsid w:val="00eb1d75"/>
    <w:pPr>
      <w:tabs>
        <w:tab w:val="clear" w:pos="708"/>
        <w:tab w:val="left" w:pos="8640" w:leader="dot"/>
        <w:tab w:val="right" w:pos="9000" w:leader="none"/>
      </w:tabs>
      <w:suppressAutoHyphens w:val="true"/>
      <w:overflowPunct w:val="true"/>
      <w:ind w:left="720" w:hanging="720"/>
      <w:jc w:val="both"/>
      <w:textAlignment w:val="baseline"/>
    </w:pPr>
    <w:rPr>
      <w:szCs w:val="20"/>
    </w:rPr>
  </w:style>
  <w:style w:type="paragraph" w:styleId="Index1">
    <w:name w:val="index 1"/>
    <w:basedOn w:val="Normal"/>
    <w:next w:val="Normal"/>
    <w:qFormat/>
    <w:rsid w:val="00eb1d75"/>
    <w:pPr>
      <w:tabs>
        <w:tab w:val="clear" w:pos="708"/>
        <w:tab w:val="left" w:pos="9000" w:leader="dot"/>
        <w:tab w:val="right" w:pos="9360" w:leader="none"/>
      </w:tabs>
      <w:suppressAutoHyphens w:val="true"/>
      <w:overflowPunct w:val="true"/>
      <w:ind w:left="1440" w:right="720" w:hanging="1440"/>
      <w:jc w:val="both"/>
      <w:textAlignment w:val="baseline"/>
    </w:pPr>
    <w:rPr>
      <w:szCs w:val="20"/>
    </w:rPr>
  </w:style>
  <w:style w:type="paragraph" w:styleId="Index2">
    <w:name w:val="index 2"/>
    <w:basedOn w:val="Normal"/>
    <w:next w:val="Normal"/>
    <w:qFormat/>
    <w:rsid w:val="00eb1d75"/>
    <w:pPr>
      <w:tabs>
        <w:tab w:val="clear" w:pos="708"/>
        <w:tab w:val="left" w:pos="9000" w:leader="dot"/>
        <w:tab w:val="right" w:pos="9360" w:leader="none"/>
      </w:tabs>
      <w:suppressAutoHyphens w:val="true"/>
      <w:overflowPunct w:val="true"/>
      <w:ind w:left="1440" w:right="720" w:hanging="720"/>
      <w:jc w:val="both"/>
      <w:textAlignment w:val="baseline"/>
    </w:pPr>
    <w:rPr>
      <w:szCs w:val="20"/>
    </w:rPr>
  </w:style>
  <w:style w:type="paragraph" w:styleId="Toaheading">
    <w:name w:val="toa heading"/>
    <w:basedOn w:val="Normal"/>
    <w:next w:val="Normal"/>
    <w:qFormat/>
    <w:rsid w:val="00eb1d75"/>
    <w:pPr>
      <w:tabs>
        <w:tab w:val="clear" w:pos="708"/>
        <w:tab w:val="left" w:pos="9000" w:leader="none"/>
        <w:tab w:val="right" w:pos="9360" w:leader="none"/>
      </w:tabs>
      <w:suppressAutoHyphens w:val="true"/>
      <w:overflowPunct w:val="true"/>
      <w:jc w:val="both"/>
      <w:textAlignment w:val="baseline"/>
    </w:pPr>
    <w:rPr>
      <w:szCs w:val="20"/>
    </w:rPr>
  </w:style>
  <w:style w:type="paragraph" w:styleId="Notedebasdepage">
    <w:name w:val="Footnote Text"/>
    <w:basedOn w:val="Normal"/>
    <w:link w:val="NotedebasdepageCar"/>
    <w:uiPriority w:val="99"/>
    <w:rsid w:val="00eb1d75"/>
    <w:pPr>
      <w:suppressAutoHyphens w:val="true"/>
      <w:overflowPunct w:val="true"/>
      <w:jc w:val="both"/>
      <w:textAlignment w:val="baseline"/>
    </w:pPr>
    <w:rPr>
      <w:sz w:val="20"/>
      <w:szCs w:val="20"/>
    </w:rPr>
  </w:style>
  <w:style w:type="paragraph" w:styleId="Head21" w:customStyle="1">
    <w:name w:val="Head 2.1"/>
    <w:basedOn w:val="Normal"/>
    <w:qFormat/>
    <w:rsid w:val="00eb1d75"/>
    <w:pPr>
      <w:suppressAutoHyphens w:val="true"/>
      <w:overflowPunct w:val="true"/>
      <w:jc w:val="center"/>
      <w:textAlignment w:val="baseline"/>
    </w:pPr>
    <w:rPr>
      <w:b/>
      <w:sz w:val="28"/>
      <w:szCs w:val="20"/>
    </w:rPr>
  </w:style>
  <w:style w:type="paragraph" w:styleId="Head22" w:customStyle="1">
    <w:name w:val="Head 2.2"/>
    <w:basedOn w:val="Normal"/>
    <w:qFormat/>
    <w:rsid w:val="00eb1d75"/>
    <w:pPr>
      <w:tabs>
        <w:tab w:val="clear" w:pos="708"/>
        <w:tab w:val="left" w:pos="360" w:leader="none"/>
      </w:tabs>
      <w:suppressAutoHyphens w:val="true"/>
      <w:overflowPunct w:val="true"/>
      <w:ind w:left="360" w:hanging="360"/>
      <w:textAlignment w:val="baseline"/>
    </w:pPr>
    <w:rPr>
      <w:b/>
      <w:szCs w:val="20"/>
    </w:rPr>
  </w:style>
  <w:style w:type="paragraph" w:styleId="Head32" w:customStyle="1">
    <w:name w:val="Head 3.2"/>
    <w:basedOn w:val="Normal"/>
    <w:qFormat/>
    <w:rsid w:val="00eb1d75"/>
    <w:pPr>
      <w:tabs>
        <w:tab w:val="clear" w:pos="708"/>
        <w:tab w:val="left" w:pos="360" w:leader="none"/>
      </w:tabs>
      <w:suppressAutoHyphens w:val="true"/>
      <w:overflowPunct w:val="true"/>
      <w:ind w:left="360" w:hanging="360"/>
      <w:textAlignment w:val="baseline"/>
    </w:pPr>
    <w:rPr>
      <w:b/>
      <w:szCs w:val="20"/>
    </w:rPr>
  </w:style>
  <w:style w:type="paragraph" w:styleId="Head31" w:customStyle="1">
    <w:name w:val="Head 3.1"/>
    <w:basedOn w:val="Normal"/>
    <w:qFormat/>
    <w:rsid w:val="00eb1d75"/>
    <w:pPr>
      <w:suppressAutoHyphens w:val="true"/>
      <w:overflowPunct w:val="true"/>
      <w:jc w:val="center"/>
      <w:textAlignment w:val="baseline"/>
    </w:pPr>
    <w:rPr>
      <w:b/>
      <w:sz w:val="28"/>
      <w:szCs w:val="20"/>
    </w:rPr>
  </w:style>
  <w:style w:type="paragraph" w:styleId="Head81" w:customStyle="1">
    <w:name w:val="Head 8.1"/>
    <w:basedOn w:val="Normal"/>
    <w:qFormat/>
    <w:rsid w:val="00eb1d75"/>
    <w:pPr>
      <w:suppressAutoHyphens w:val="true"/>
      <w:overflowPunct w:val="true"/>
      <w:jc w:val="center"/>
      <w:textAlignment w:val="baseline"/>
    </w:pPr>
    <w:rPr>
      <w:b/>
      <w:sz w:val="28"/>
      <w:szCs w:val="20"/>
    </w:rPr>
  </w:style>
  <w:style w:type="paragraph" w:styleId="Head41" w:customStyle="1">
    <w:name w:val="Head 4.1"/>
    <w:basedOn w:val="Normal"/>
    <w:qFormat/>
    <w:rsid w:val="00eb1d75"/>
    <w:pPr>
      <w:suppressAutoHyphens w:val="true"/>
      <w:overflowPunct w:val="true"/>
      <w:jc w:val="center"/>
      <w:textAlignment w:val="baseline"/>
    </w:pPr>
    <w:rPr>
      <w:b/>
      <w:sz w:val="28"/>
      <w:szCs w:val="20"/>
    </w:rPr>
  </w:style>
  <w:style w:type="paragraph" w:styleId="Head42" w:customStyle="1">
    <w:name w:val="Head 4.2"/>
    <w:basedOn w:val="Normal"/>
    <w:qFormat/>
    <w:rsid w:val="00eb1d75"/>
    <w:pPr>
      <w:tabs>
        <w:tab w:val="clear" w:pos="708"/>
        <w:tab w:val="left" w:pos="360" w:leader="none"/>
      </w:tabs>
      <w:suppressAutoHyphens w:val="true"/>
      <w:overflowPunct w:val="true"/>
      <w:ind w:left="360" w:hanging="360"/>
      <w:textAlignment w:val="baseline"/>
    </w:pPr>
    <w:rPr>
      <w:b/>
      <w:szCs w:val="20"/>
    </w:rPr>
  </w:style>
  <w:style w:type="paragraph" w:styleId="I" w:customStyle="1">
    <w:name w:val="(i)"/>
    <w:basedOn w:val="Normal"/>
    <w:qFormat/>
    <w:rsid w:val="00eb1d75"/>
    <w:pPr>
      <w:suppressAutoHyphens w:val="true"/>
      <w:overflowPunct w:val="true"/>
      <w:jc w:val="both"/>
      <w:textAlignment w:val="baseline"/>
    </w:pPr>
    <w:rPr>
      <w:rFonts w:ascii="Tms Rmn" w:hAnsi="Tms Rmn"/>
      <w:szCs w:val="20"/>
      <w:lang w:val="en-US"/>
    </w:rPr>
  </w:style>
  <w:style w:type="paragraph" w:styleId="Explanatoryclause" w:customStyle="1">
    <w:name w:val="explanatory_clause"/>
    <w:basedOn w:val="Normal"/>
    <w:qFormat/>
    <w:rsid w:val="00eb1d75"/>
    <w:pPr>
      <w:suppressAutoHyphens w:val="true"/>
      <w:overflowPunct w:val="true"/>
      <w:spacing w:before="0" w:after="240"/>
      <w:ind w:left="738" w:right="-14" w:hanging="738"/>
      <w:textAlignment w:val="baseline"/>
    </w:pPr>
    <w:rPr>
      <w:rFonts w:ascii="Arial" w:hAnsi="Arial"/>
      <w:sz w:val="22"/>
      <w:szCs w:val="20"/>
      <w:lang w:val="en-US"/>
    </w:rPr>
  </w:style>
  <w:style w:type="paragraph" w:styleId="Outline" w:customStyle="1">
    <w:name w:val="Outline"/>
    <w:basedOn w:val="Normal"/>
    <w:qFormat/>
    <w:rsid w:val="00eb1d75"/>
    <w:pPr>
      <w:overflowPunct w:val="true"/>
      <w:spacing w:before="240" w:after="0"/>
      <w:textAlignment w:val="baseline"/>
    </w:pPr>
    <w:rPr>
      <w:kern w:val="2"/>
      <w:szCs w:val="20"/>
    </w:rPr>
  </w:style>
  <w:style w:type="paragraph" w:styleId="Subtitle2" w:customStyle="1">
    <w:name w:val="Subtitle 2"/>
    <w:basedOn w:val="Pieddepage"/>
    <w:qFormat/>
    <w:rsid w:val="00eb1d75"/>
    <w:pPr>
      <w:tabs>
        <w:tab w:val="clear" w:pos="4680"/>
        <w:tab w:val="clear" w:pos="9360"/>
      </w:tabs>
      <w:overflowPunct w:val="true"/>
      <w:spacing w:lineRule="auto" w:line="240" w:before="120" w:after="0"/>
      <w:jc w:val="center"/>
      <w:textAlignment w:val="baseline"/>
    </w:pPr>
    <w:rPr>
      <w:rFonts w:ascii="Times New Roman" w:hAnsi="Times New Roman" w:eastAsia="Times New Roman"/>
      <w:b/>
      <w:kern w:val="0"/>
      <w:sz w:val="32"/>
      <w:szCs w:val="20"/>
      <w:lang w:val="fr-FR" w:eastAsia="fr-FR"/>
    </w:rPr>
  </w:style>
  <w:style w:type="paragraph" w:styleId="Outline1" w:customStyle="1">
    <w:name w:val="Outline1"/>
    <w:basedOn w:val="Outline"/>
    <w:next w:val="Outline2"/>
    <w:qFormat/>
    <w:rsid w:val="00eb1d75"/>
    <w:pPr>
      <w:keepNext w:val="true"/>
      <w:tabs>
        <w:tab w:val="clear" w:pos="708"/>
        <w:tab w:val="left" w:pos="432" w:leader="none"/>
      </w:tabs>
      <w:ind w:left="432" w:hanging="432"/>
    </w:pPr>
    <w:rPr/>
  </w:style>
  <w:style w:type="paragraph" w:styleId="Outline2" w:customStyle="1">
    <w:name w:val="Outline2"/>
    <w:basedOn w:val="Normal"/>
    <w:qFormat/>
    <w:rsid w:val="00eb1d75"/>
    <w:pPr>
      <w:tabs>
        <w:tab w:val="clear" w:pos="708"/>
        <w:tab w:val="left" w:pos="864" w:leader="none"/>
      </w:tabs>
      <w:overflowPunct w:val="true"/>
      <w:spacing w:before="240" w:after="0"/>
      <w:ind w:left="864" w:hanging="504"/>
      <w:textAlignment w:val="baseline"/>
    </w:pPr>
    <w:rPr>
      <w:kern w:val="2"/>
      <w:szCs w:val="20"/>
    </w:rPr>
  </w:style>
  <w:style w:type="paragraph" w:styleId="Outline3" w:customStyle="1">
    <w:name w:val="Outline3"/>
    <w:basedOn w:val="Normal"/>
    <w:qFormat/>
    <w:rsid w:val="00eb1d75"/>
    <w:pPr>
      <w:tabs>
        <w:tab w:val="clear" w:pos="708"/>
        <w:tab w:val="left" w:pos="1368" w:leader="none"/>
      </w:tabs>
      <w:overflowPunct w:val="true"/>
      <w:spacing w:before="240" w:after="0"/>
      <w:ind w:left="1368" w:hanging="504"/>
      <w:textAlignment w:val="baseline"/>
    </w:pPr>
    <w:rPr>
      <w:kern w:val="2"/>
      <w:szCs w:val="20"/>
    </w:rPr>
  </w:style>
  <w:style w:type="paragraph" w:styleId="Outline4" w:customStyle="1">
    <w:name w:val="Outline4"/>
    <w:basedOn w:val="Normal"/>
    <w:qFormat/>
    <w:rsid w:val="00eb1d75"/>
    <w:pPr>
      <w:tabs>
        <w:tab w:val="clear" w:pos="708"/>
        <w:tab w:val="left" w:pos="1872" w:leader="none"/>
      </w:tabs>
      <w:overflowPunct w:val="true"/>
      <w:spacing w:before="240" w:after="0"/>
      <w:ind w:left="1872" w:hanging="504"/>
      <w:textAlignment w:val="baseline"/>
    </w:pPr>
    <w:rPr>
      <w:kern w:val="2"/>
      <w:szCs w:val="20"/>
    </w:rPr>
  </w:style>
  <w:style w:type="paragraph" w:styleId="Outlinebullet" w:customStyle="1">
    <w:name w:val="outlinebullet"/>
    <w:basedOn w:val="Normal"/>
    <w:qFormat/>
    <w:rsid w:val="00eb1d75"/>
    <w:pPr>
      <w:tabs>
        <w:tab w:val="clear" w:pos="708"/>
        <w:tab w:val="left" w:pos="1440" w:leader="none"/>
      </w:tabs>
      <w:overflowPunct w:val="true"/>
      <w:spacing w:before="120" w:after="0"/>
      <w:ind w:left="1440" w:hanging="450"/>
      <w:textAlignment w:val="baseline"/>
    </w:pPr>
    <w:rPr>
      <w:szCs w:val="20"/>
    </w:rPr>
  </w:style>
  <w:style w:type="paragraph" w:styleId="SectionVIIHeader2" w:customStyle="1">
    <w:name w:val="Section VII Header2"/>
    <w:basedOn w:val="Titre1"/>
    <w:qFormat/>
    <w:rsid w:val="00eb1d75"/>
    <w:pPr>
      <w:keepNext w:val="false"/>
      <w:tabs>
        <w:tab w:val="clear" w:pos="708"/>
        <w:tab w:val="left" w:pos="360" w:leader="none"/>
      </w:tabs>
      <w:overflowPunct w:val="true"/>
      <w:spacing w:before="0" w:after="200"/>
      <w:ind w:left="360" w:hanging="360"/>
      <w:textAlignment w:val="baseline"/>
      <w:outlineLvl w:val="9"/>
    </w:pPr>
    <w:rPr>
      <w:i w:val="false"/>
      <w:kern w:val="2"/>
      <w:sz w:val="32"/>
    </w:rPr>
  </w:style>
  <w:style w:type="paragraph" w:styleId="2AutoList1" w:customStyle="1">
    <w:name w:val="2AutoList1"/>
    <w:basedOn w:val="Normal"/>
    <w:qFormat/>
    <w:rsid w:val="00eb1d75"/>
    <w:pPr>
      <w:tabs>
        <w:tab w:val="clear" w:pos="708"/>
        <w:tab w:val="left" w:pos="504" w:leader="none"/>
      </w:tabs>
      <w:overflowPunct w:val="true"/>
      <w:ind w:left="504" w:hanging="504"/>
      <w:jc w:val="both"/>
      <w:textAlignment w:val="baseline"/>
    </w:pPr>
    <w:rPr>
      <w:szCs w:val="20"/>
      <w:lang w:val="es-ES_tradnl"/>
    </w:rPr>
  </w:style>
  <w:style w:type="paragraph" w:styleId="Header3Paragraph" w:customStyle="1">
    <w:name w:val="Header 3 - Paragraph"/>
    <w:basedOn w:val="Normal"/>
    <w:qFormat/>
    <w:rsid w:val="00eb1d75"/>
    <w:pPr>
      <w:tabs>
        <w:tab w:val="clear" w:pos="708"/>
        <w:tab w:val="left" w:pos="504" w:leader="none"/>
      </w:tabs>
      <w:overflowPunct w:val="true"/>
      <w:spacing w:before="0" w:after="200"/>
      <w:ind w:left="504" w:hanging="504"/>
      <w:jc w:val="both"/>
      <w:textAlignment w:val="baseline"/>
    </w:pPr>
    <w:rPr>
      <w:szCs w:val="20"/>
      <w:lang w:val="en-US"/>
    </w:rPr>
  </w:style>
  <w:style w:type="paragraph" w:styleId="P3Header1Clauses" w:customStyle="1">
    <w:name w:val="P3 Header1-Clauses"/>
    <w:basedOn w:val="Header1Clauses"/>
    <w:qFormat/>
    <w:rsid w:val="00eb1d75"/>
    <w:pPr>
      <w:tabs>
        <w:tab w:val="clear" w:pos="432"/>
        <w:tab w:val="left" w:pos="864" w:leader="none"/>
      </w:tabs>
      <w:ind w:left="864" w:hanging="0"/>
    </w:pPr>
    <w:rPr/>
  </w:style>
  <w:style w:type="paragraph" w:styleId="Header1Clauses" w:customStyle="1">
    <w:name w:val="Header 1 - Clauses"/>
    <w:basedOn w:val="Normal"/>
    <w:qFormat/>
    <w:rsid w:val="00eb1d75"/>
    <w:pPr>
      <w:tabs>
        <w:tab w:val="clear" w:pos="708"/>
        <w:tab w:val="left" w:pos="432" w:leader="none"/>
      </w:tabs>
      <w:overflowPunct w:val="true"/>
      <w:ind w:left="432" w:hanging="432"/>
      <w:textAlignment w:val="baseline"/>
    </w:pPr>
    <w:rPr>
      <w:b/>
      <w:szCs w:val="20"/>
      <w:lang w:val="es-ES_tradnl"/>
    </w:rPr>
  </w:style>
  <w:style w:type="paragraph" w:styleId="SectionXHeader3" w:customStyle="1">
    <w:name w:val="Section X Header 3"/>
    <w:basedOn w:val="Titre1"/>
    <w:qFormat/>
    <w:rsid w:val="00eb1d75"/>
    <w:pPr>
      <w:keepNext w:val="false"/>
      <w:overflowPunct w:val="true"/>
      <w:textAlignment w:val="baseline"/>
      <w:outlineLvl w:val="9"/>
    </w:pPr>
    <w:rPr>
      <w:i w:val="false"/>
      <w:sz w:val="40"/>
    </w:rPr>
  </w:style>
  <w:style w:type="paragraph" w:styleId="Header2SubClauses" w:customStyle="1">
    <w:name w:val="Header 2 - SubClauses"/>
    <w:basedOn w:val="Normal"/>
    <w:qFormat/>
    <w:rsid w:val="00eb1d75"/>
    <w:pPr>
      <w:tabs>
        <w:tab w:val="clear" w:pos="708"/>
        <w:tab w:val="left" w:pos="619" w:leader="none"/>
      </w:tabs>
      <w:overflowPunct w:val="true"/>
      <w:spacing w:before="0" w:after="200"/>
      <w:jc w:val="both"/>
      <w:textAlignment w:val="baseline"/>
    </w:pPr>
    <w:rPr>
      <w:szCs w:val="20"/>
      <w:lang w:val="es-ES_tradnl"/>
    </w:rPr>
  </w:style>
  <w:style w:type="paragraph" w:styleId="SectionVHeader" w:customStyle="1">
    <w:name w:val="Section V. Header"/>
    <w:basedOn w:val="Normal"/>
    <w:qFormat/>
    <w:rsid w:val="00eb1d75"/>
    <w:pPr>
      <w:overflowPunct w:val="true"/>
      <w:jc w:val="center"/>
      <w:textAlignment w:val="baseline"/>
    </w:pPr>
    <w:rPr>
      <w:b/>
      <w:sz w:val="36"/>
      <w:szCs w:val="20"/>
      <w:lang w:val="es-ES_tradnl"/>
    </w:rPr>
  </w:style>
  <w:style w:type="paragraph" w:styleId="BankNormal" w:customStyle="1">
    <w:name w:val="BankNormal"/>
    <w:basedOn w:val="Normal"/>
    <w:qFormat/>
    <w:rsid w:val="00eb1d75"/>
    <w:pPr>
      <w:overflowPunct w:val="true"/>
      <w:spacing w:before="0" w:after="240"/>
      <w:textAlignment w:val="baseline"/>
    </w:pPr>
    <w:rPr>
      <w:szCs w:val="20"/>
      <w:lang w:val="en-US"/>
    </w:rPr>
  </w:style>
  <w:style w:type="paragraph" w:styleId="TOCNumber1" w:customStyle="1">
    <w:name w:val="TOC Number1"/>
    <w:basedOn w:val="Titre4"/>
    <w:qFormat/>
    <w:rsid w:val="00eb1d75"/>
    <w:pPr>
      <w:keepNext w:val="false"/>
      <w:suppressAutoHyphens w:val="false"/>
      <w:overflowPunct w:val="true"/>
      <w:jc w:val="left"/>
      <w:outlineLvl w:val="9"/>
    </w:pPr>
    <w:rPr>
      <w:sz w:val="24"/>
    </w:rPr>
  </w:style>
  <w:style w:type="paragraph" w:styleId="DocumentMap">
    <w:name w:val="Document Map"/>
    <w:basedOn w:val="Normal"/>
    <w:link w:val="ExplorateurdedocumentsCar"/>
    <w:uiPriority w:val="99"/>
    <w:qFormat/>
    <w:rsid w:val="00eb1d75"/>
    <w:pPr>
      <w:shd w:val="clear" w:color="auto" w:fill="000080"/>
      <w:overflowPunct w:val="true"/>
      <w:textAlignment w:val="baseline"/>
    </w:pPr>
    <w:rPr>
      <w:rFonts w:ascii="Tahoma" w:hAnsi="Tahoma"/>
      <w:szCs w:val="20"/>
    </w:rPr>
  </w:style>
  <w:style w:type="paragraph" w:styleId="Explanatorynotes" w:customStyle="1">
    <w:name w:val="explanatory_notes"/>
    <w:basedOn w:val="Normal"/>
    <w:qFormat/>
    <w:rsid w:val="00eb1d75"/>
    <w:pPr>
      <w:suppressAutoHyphens w:val="true"/>
      <w:overflowPunct w:val="true"/>
      <w:spacing w:lineRule="exact" w:line="360" w:before="0" w:after="120"/>
      <w:jc w:val="both"/>
      <w:textAlignment w:val="baseline"/>
    </w:pPr>
    <w:rPr>
      <w:rFonts w:ascii="Arial" w:hAnsi="Arial"/>
      <w:sz w:val="22"/>
      <w:szCs w:val="20"/>
      <w:lang w:val="en-US"/>
    </w:rPr>
  </w:style>
  <w:style w:type="paragraph" w:styleId="SubClauseText" w:customStyle="1">
    <w:name w:val="Sub-Clause Text"/>
    <w:basedOn w:val="Normal"/>
    <w:qFormat/>
    <w:rsid w:val="00eb1d75"/>
    <w:pPr>
      <w:overflowPunct w:val="true"/>
      <w:spacing w:before="120" w:after="120"/>
      <w:jc w:val="both"/>
      <w:textAlignment w:val="baseline"/>
    </w:pPr>
    <w:rPr>
      <w:spacing w:val="-4"/>
      <w:szCs w:val="20"/>
      <w:lang w:val="en-US"/>
    </w:rPr>
  </w:style>
  <w:style w:type="paragraph" w:styleId="SectionVIHeader" w:customStyle="1">
    <w:name w:val="Section VI. Header"/>
    <w:basedOn w:val="SectionVHeader"/>
    <w:qFormat/>
    <w:rsid w:val="00eb1d75"/>
    <w:pPr/>
    <w:rPr>
      <w:lang w:val="en-US"/>
    </w:rPr>
  </w:style>
  <w:style w:type="paragraph" w:styleId="Head2" w:customStyle="1">
    <w:name w:val="Head 2"/>
    <w:basedOn w:val="Titre9"/>
    <w:qFormat/>
    <w:rsid w:val="00eb1d75"/>
    <w:pPr>
      <w:widowControl w:val="false"/>
      <w:suppressAutoHyphens w:val="true"/>
      <w:overflowPunct w:val="true"/>
      <w:jc w:val="both"/>
      <w:textAlignment w:val="baseline"/>
      <w:outlineLvl w:val="9"/>
    </w:pPr>
    <w:rPr>
      <w:rFonts w:ascii="Times New Roman Bold" w:hAnsi="Times New Roman Bold"/>
      <w:b w:val="false"/>
      <w:color w:val="auto"/>
      <w:spacing w:val="-4"/>
      <w:sz w:val="32"/>
      <w:szCs w:val="20"/>
      <w:lang w:val="en-US"/>
    </w:rPr>
  </w:style>
  <w:style w:type="paragraph" w:styleId="SectionIIIheader" w:customStyle="1">
    <w:name w:val="section III header"/>
    <w:basedOn w:val="Normal"/>
    <w:qFormat/>
    <w:rsid w:val="00eb1d75"/>
    <w:pPr>
      <w:overflowPunct w:val="true"/>
      <w:spacing w:before="240" w:after="0"/>
      <w:textAlignment w:val="baseline"/>
    </w:pPr>
    <w:rPr>
      <w:rFonts w:ascii="Arial Black" w:hAnsi="Arial Black"/>
      <w:szCs w:val="20"/>
      <w:lang w:val="en-US"/>
    </w:rPr>
  </w:style>
  <w:style w:type="paragraph" w:styleId="Titulo" w:customStyle="1">
    <w:name w:val="titulo"/>
    <w:basedOn w:val="Titre5"/>
    <w:qFormat/>
    <w:rsid w:val="00eb1d75"/>
    <w:pPr>
      <w:keepNext w:val="false"/>
      <w:keepLines w:val="false"/>
      <w:overflowPunct w:val="true"/>
      <w:spacing w:before="0" w:after="240"/>
      <w:jc w:val="center"/>
      <w:textAlignment w:val="baseline"/>
      <w:outlineLvl w:val="9"/>
    </w:pPr>
    <w:rPr>
      <w:rFonts w:ascii="Times New Roman Bold" w:hAnsi="Times New Roman Bold" w:eastAsia="Times New Roman" w:cs="Times New Roman"/>
      <w:b/>
      <w:color w:val="auto"/>
      <w:szCs w:val="20"/>
      <w:lang w:val="en-US"/>
    </w:rPr>
  </w:style>
  <w:style w:type="paragraph" w:styleId="Part" w:customStyle="1">
    <w:name w:val="Part"/>
    <w:basedOn w:val="Normal"/>
    <w:next w:val="Normal"/>
    <w:qFormat/>
    <w:rsid w:val="00eb1d75"/>
    <w:pPr>
      <w:numPr>
        <w:ilvl w:val="0"/>
        <w:numId w:val="6"/>
      </w:numPr>
      <w:tabs>
        <w:tab w:val="clear" w:pos="708"/>
      </w:tabs>
      <w:suppressAutoHyphens w:val="true"/>
      <w:overflowPunct w:val="true"/>
      <w:spacing w:before="1200" w:after="0"/>
      <w:ind w:left="0" w:hanging="0"/>
      <w:jc w:val="center"/>
      <w:textAlignment w:val="baseline"/>
    </w:pPr>
    <w:rPr>
      <w:b/>
      <w:sz w:val="56"/>
      <w:szCs w:val="20"/>
    </w:rPr>
  </w:style>
  <w:style w:type="paragraph" w:styleId="StyleHeader1ClausesLeft0Firstline0" w:customStyle="1">
    <w:name w:val="Style Header 1 - Clauses + Left:  0&quot; First line:  0&quot;"/>
    <w:basedOn w:val="Header1Clauses"/>
    <w:qFormat/>
    <w:rsid w:val="00eb1d75"/>
    <w:pPr/>
    <w:rPr>
      <w:bCs/>
    </w:rPr>
  </w:style>
  <w:style w:type="paragraph" w:styleId="SectionIVHeader" w:customStyle="1">
    <w:name w:val="Section IV Header"/>
    <w:basedOn w:val="SectionVHeader"/>
    <w:qFormat/>
    <w:rsid w:val="00eb1d75"/>
    <w:pPr/>
    <w:rPr>
      <w:lang w:val="fr-FR"/>
    </w:rPr>
  </w:style>
  <w:style w:type="paragraph" w:styleId="SectionIVHeader2" w:customStyle="1">
    <w:name w:val="Section IV Header - 2"/>
    <w:basedOn w:val="Head81"/>
    <w:qFormat/>
    <w:rsid w:val="00eb1d75"/>
    <w:pPr/>
    <w:rPr/>
  </w:style>
  <w:style w:type="paragraph" w:styleId="StyleSectionIVHeader2Centered" w:customStyle="1">
    <w:name w:val="Style Section IV Header - 2 + Centered"/>
    <w:basedOn w:val="SectionIVHeader2"/>
    <w:qFormat/>
    <w:rsid w:val="00eb1d75"/>
    <w:pPr/>
    <w:rPr>
      <w:bCs/>
    </w:rPr>
  </w:style>
  <w:style w:type="paragraph" w:styleId="SectionIXHeading" w:customStyle="1">
    <w:name w:val="Section IX Heading"/>
    <w:basedOn w:val="Head81"/>
    <w:qFormat/>
    <w:rsid w:val="00eb1d75"/>
    <w:pPr>
      <w:spacing w:before="240" w:after="240"/>
    </w:pPr>
    <w:rPr>
      <w:sz w:val="32"/>
    </w:rPr>
  </w:style>
  <w:style w:type="paragraph" w:styleId="Section1Header1" w:customStyle="1">
    <w:name w:val="Section 1 Header 1"/>
    <w:basedOn w:val="BodyText21"/>
    <w:qFormat/>
    <w:rsid w:val="00eb1d75"/>
    <w:pPr>
      <w:widowControl/>
      <w:overflowPunct w:val="true"/>
      <w:spacing w:before="120" w:after="120"/>
      <w:jc w:val="center"/>
      <w:textAlignment w:val="baseline"/>
    </w:pPr>
    <w:rPr>
      <w:rFonts w:ascii="Times New Roman" w:hAnsi="Times New Roman"/>
      <w:b/>
      <w:sz w:val="28"/>
    </w:rPr>
  </w:style>
  <w:style w:type="paragraph" w:styleId="NormalWeb">
    <w:name w:val="Normal (Web)"/>
    <w:basedOn w:val="Normal"/>
    <w:qFormat/>
    <w:rsid w:val="00eb1d75"/>
    <w:pPr>
      <w:spacing w:beforeAutospacing="1" w:afterAutospacing="1"/>
    </w:pPr>
    <w:rPr/>
  </w:style>
  <w:style w:type="paragraph" w:styleId="UGHeading1" w:customStyle="1">
    <w:name w:val="UG - Heading 1"/>
    <w:basedOn w:val="Titre1"/>
    <w:qFormat/>
    <w:rsid w:val="00eb1d75"/>
    <w:pPr>
      <w:spacing w:before="0" w:after="200"/>
    </w:pPr>
    <w:rPr>
      <w:i w:val="false"/>
      <w:kern w:val="2"/>
      <w:sz w:val="36"/>
    </w:rPr>
  </w:style>
  <w:style w:type="paragraph" w:styleId="UGHeading2" w:customStyle="1">
    <w:name w:val="UG - Heading 2"/>
    <w:basedOn w:val="Titre2"/>
    <w:qFormat/>
    <w:rsid w:val="00eb1d75"/>
    <w:pPr>
      <w:keepNext w:val="false"/>
      <w:tabs>
        <w:tab w:val="clear" w:pos="708"/>
        <w:tab w:val="left" w:pos="619" w:leader="none"/>
      </w:tabs>
      <w:spacing w:before="0" w:after="200"/>
      <w:ind w:hanging="0"/>
      <w:jc w:val="center"/>
    </w:pPr>
    <w:rPr>
      <w:rFonts w:ascii="Times New Roman Bold" w:hAnsi="Times New Roman Bold"/>
      <w:szCs w:val="28"/>
    </w:rPr>
  </w:style>
  <w:style w:type="paragraph" w:styleId="UGHeader" w:customStyle="1">
    <w:name w:val="UG - Header"/>
    <w:basedOn w:val="Normal"/>
    <w:qFormat/>
    <w:rsid w:val="00eb1d75"/>
    <w:pPr>
      <w:suppressAutoHyphens w:val="true"/>
      <w:overflowPunct w:val="true"/>
      <w:jc w:val="center"/>
      <w:textAlignment w:val="baseline"/>
    </w:pPr>
    <w:rPr>
      <w:b/>
      <w:sz w:val="72"/>
      <w:szCs w:val="20"/>
    </w:rPr>
  </w:style>
  <w:style w:type="paragraph" w:styleId="ListBullet3">
    <w:name w:val="List Bullet 3"/>
    <w:basedOn w:val="Normal"/>
    <w:autoRedefine/>
    <w:uiPriority w:val="99"/>
    <w:qFormat/>
    <w:rsid w:val="00ba692a"/>
    <w:pPr>
      <w:tabs>
        <w:tab w:val="clear" w:pos="708"/>
        <w:tab w:val="left" w:pos="495" w:leader="none"/>
        <w:tab w:val="left" w:pos="926" w:leader="none"/>
      </w:tabs>
      <w:ind w:left="926" w:hanging="495"/>
    </w:pPr>
    <w:rPr>
      <w:sz w:val="20"/>
      <w:szCs w:val="20"/>
    </w:rPr>
  </w:style>
  <w:style w:type="paragraph" w:styleId="Head61" w:customStyle="1">
    <w:name w:val="head 6.1"/>
    <w:basedOn w:val="Normal"/>
    <w:next w:val="Normal"/>
    <w:qFormat/>
    <w:rsid w:val="00eb1d75"/>
    <w:pPr>
      <w:ind w:left="720" w:hanging="720"/>
      <w:jc w:val="center"/>
    </w:pPr>
    <w:rPr>
      <w:b/>
      <w:sz w:val="28"/>
      <w:szCs w:val="20"/>
      <w:lang w:eastAsia="en-US"/>
    </w:rPr>
  </w:style>
  <w:style w:type="paragraph" w:styleId="BodyTextFirstIndent2">
    <w:name w:val="Body Text First Indent 2"/>
    <w:basedOn w:val="Retraitdecorpsdetexte"/>
    <w:link w:val="Retraitcorpset1religCar"/>
    <w:uiPriority w:val="99"/>
    <w:unhideWhenUsed/>
    <w:qFormat/>
    <w:rsid w:val="00eb1d75"/>
    <w:pPr>
      <w:suppressAutoHyphens w:val="true"/>
      <w:spacing w:before="0" w:after="0"/>
      <w:ind w:left="360" w:firstLine="360"/>
      <w:textAlignment w:val="baseline"/>
    </w:pPr>
    <w:rPr/>
  </w:style>
  <w:style w:type="paragraph" w:styleId="BodyText31" w:customStyle="1">
    <w:name w:val="Body Text 31"/>
    <w:basedOn w:val="Normal"/>
    <w:qFormat/>
    <w:rsid w:val="00eb1d75"/>
    <w:pPr>
      <w:widowControl w:val="false"/>
      <w:overflowPunct w:val="true"/>
      <w:jc w:val="both"/>
      <w:textAlignment w:val="baseline"/>
    </w:pPr>
    <w:rPr>
      <w:rFonts w:ascii="Times" w:hAnsi="Times"/>
      <w:b/>
      <w:szCs w:val="20"/>
    </w:rPr>
  </w:style>
  <w:style w:type="paragraph" w:styleId="Corpsdetexte31" w:customStyle="1">
    <w:name w:val="Corps de texte 31"/>
    <w:basedOn w:val="Normal"/>
    <w:qFormat/>
    <w:rsid w:val="00eb1d75"/>
    <w:pPr>
      <w:widowControl w:val="false"/>
      <w:overflowPunct w:val="true"/>
      <w:jc w:val="both"/>
      <w:textAlignment w:val="baseline"/>
    </w:pPr>
    <w:rPr>
      <w:rFonts w:ascii="Times" w:hAnsi="Times"/>
      <w:b/>
      <w:szCs w:val="20"/>
    </w:rPr>
  </w:style>
  <w:style w:type="paragraph" w:styleId="BlockText">
    <w:name w:val="Block Text"/>
    <w:basedOn w:val="Normal"/>
    <w:qFormat/>
    <w:rsid w:val="00eb1d75"/>
    <w:pPr>
      <w:suppressAutoHyphens w:val="true"/>
      <w:ind w:left="533" w:right="-72" w:hanging="533"/>
      <w:jc w:val="both"/>
    </w:pPr>
    <w:rPr>
      <w:szCs w:val="20"/>
      <w:lang w:eastAsia="en-US"/>
    </w:rPr>
  </w:style>
  <w:style w:type="paragraph" w:styleId="Titredetablejuridique" w:customStyle="1">
    <w:name w:val="Titre de table juridique"/>
    <w:basedOn w:val="Normal"/>
    <w:qFormat/>
    <w:rsid w:val="00eb1d75"/>
    <w:pPr>
      <w:widowControl w:val="false"/>
      <w:tabs>
        <w:tab w:val="clear" w:pos="708"/>
        <w:tab w:val="right" w:pos="9360" w:leader="none"/>
      </w:tabs>
      <w:suppressAutoHyphens w:val="true"/>
      <w:spacing w:lineRule="atLeast" w:line="240"/>
    </w:pPr>
    <w:rPr>
      <w:rFonts w:ascii="Courier New" w:hAnsi="Courier New"/>
      <w:szCs w:val="20"/>
    </w:rPr>
  </w:style>
  <w:style w:type="paragraph" w:styleId="Corpsdetexte21" w:customStyle="1">
    <w:name w:val="Corps de texte 21"/>
    <w:basedOn w:val="Normal"/>
    <w:qFormat/>
    <w:rsid w:val="00eb1d75"/>
    <w:pPr>
      <w:spacing w:before="120" w:after="120"/>
      <w:jc w:val="both"/>
    </w:pPr>
    <w:rPr>
      <w:sz w:val="22"/>
      <w:szCs w:val="22"/>
    </w:rPr>
  </w:style>
  <w:style w:type="paragraph" w:styleId="HTMLPreformatted">
    <w:name w:val="HTML Preformatted"/>
    <w:basedOn w:val="Normal"/>
    <w:link w:val="PrformatHTMLCar"/>
    <w:uiPriority w:val="99"/>
    <w:qFormat/>
    <w:rsid w:val="00eb1d7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Arial Unicode MS" w:cs="Courier New"/>
      <w:sz w:val="20"/>
      <w:szCs w:val="20"/>
    </w:rPr>
  </w:style>
  <w:style w:type="paragraph" w:styleId="PlainText">
    <w:name w:val="Plain Text"/>
    <w:basedOn w:val="Normal"/>
    <w:link w:val="TextebrutCar"/>
    <w:uiPriority w:val="99"/>
    <w:qFormat/>
    <w:rsid w:val="00eb1d75"/>
    <w:pPr>
      <w:spacing w:lineRule="exact" w:line="320" w:before="0" w:after="120"/>
      <w:jc w:val="both"/>
    </w:pPr>
    <w:rPr>
      <w:rFonts w:ascii="Courier New" w:hAnsi="Courier New"/>
      <w:sz w:val="20"/>
      <w:szCs w:val="20"/>
      <w:lang w:val="de-DE" w:eastAsia="de-DE"/>
    </w:rPr>
  </w:style>
  <w:style w:type="paragraph" w:styleId="FormatvorlageNurTextArialCharCharCharCharCharCharCharCharCharCharCharCharCharCharCharChar" w:customStyle="1">
    <w:name w:val="Formatvorlage Nur Text + Arial Char Char Char Char Char Char Char Char Char Char Char Char Char Char Char Char"/>
    <w:basedOn w:val="PlainText"/>
    <w:qFormat/>
    <w:rsid w:val="00eb1d75"/>
    <w:pPr/>
    <w:rPr>
      <w:rFonts w:ascii="Arial" w:hAnsi="Arial"/>
    </w:rPr>
  </w:style>
  <w:style w:type="paragraph" w:styleId="AnormalTexte" w:customStyle="1">
    <w:name w:val="AnormalTexte"/>
    <w:basedOn w:val="Normal"/>
    <w:qFormat/>
    <w:rsid w:val="00eb1d75"/>
    <w:pPr>
      <w:jc w:val="both"/>
    </w:pPr>
    <w:rPr>
      <w:bCs/>
      <w:spacing w:val="10"/>
      <w:sz w:val="22"/>
    </w:rPr>
  </w:style>
  <w:style w:type="paragraph" w:styleId="ListBullet">
    <w:name w:val="List Bullet"/>
    <w:basedOn w:val="Normal"/>
    <w:autoRedefine/>
    <w:uiPriority w:val="99"/>
    <w:qFormat/>
    <w:rsid w:val="00eb1d75"/>
    <w:pPr>
      <w:tabs>
        <w:tab w:val="clear" w:pos="708"/>
        <w:tab w:val="left" w:pos="3420" w:leader="none"/>
      </w:tabs>
      <w:spacing w:before="160" w:after="0"/>
      <w:ind w:left="-177" w:hanging="0"/>
      <w:jc w:val="both"/>
    </w:pPr>
    <w:rPr>
      <w:b/>
      <w:sz w:val="22"/>
      <w:szCs w:val="22"/>
      <w:lang w:eastAsia="en-US"/>
    </w:rPr>
  </w:style>
  <w:style w:type="paragraph" w:styleId="Titrepetit" w:customStyle="1">
    <w:name w:val="Titre petit"/>
    <w:basedOn w:val="Entte"/>
    <w:qFormat/>
    <w:rsid w:val="00eb1d75"/>
    <w:pPr>
      <w:tabs>
        <w:tab w:val="clear" w:pos="4536"/>
        <w:tab w:val="clear" w:pos="9072"/>
      </w:tabs>
      <w:spacing w:before="120" w:after="60"/>
      <w:ind w:left="851" w:hanging="0"/>
      <w:jc w:val="both"/>
    </w:pPr>
    <w:rPr>
      <w:rFonts w:ascii="Times" w:hAnsi="Times"/>
      <w:b/>
      <w:bCs/>
      <w:szCs w:val="48"/>
    </w:rPr>
  </w:style>
  <w:style w:type="paragraph" w:styleId="Paragraphedeliste1" w:customStyle="1">
    <w:name w:val="Paragraphe de liste1"/>
    <w:basedOn w:val="Normal"/>
    <w:qFormat/>
    <w:rsid w:val="00eb1d75"/>
    <w:pPr>
      <w:spacing w:lineRule="auto" w:line="276" w:before="0" w:after="200"/>
      <w:ind w:left="720" w:hanging="0"/>
    </w:pPr>
    <w:rPr>
      <w:rFonts w:ascii="Calibri" w:hAnsi="Calibri" w:cs="Calibri"/>
      <w:sz w:val="22"/>
      <w:szCs w:val="22"/>
      <w:lang w:eastAsia="en-US"/>
    </w:rPr>
  </w:style>
  <w:style w:type="paragraph" w:styleId="Paragraphedeliste2" w:customStyle="1">
    <w:name w:val="Paragraphe de liste2"/>
    <w:basedOn w:val="Normal"/>
    <w:qFormat/>
    <w:rsid w:val="00eb1d75"/>
    <w:pPr>
      <w:spacing w:lineRule="auto" w:line="276" w:before="0" w:after="200"/>
      <w:ind w:left="720" w:hanging="0"/>
    </w:pPr>
    <w:rPr>
      <w:rFonts w:ascii="Calibri" w:hAnsi="Calibri" w:cs="Calibri"/>
      <w:sz w:val="22"/>
      <w:szCs w:val="22"/>
      <w:lang w:eastAsia="en-US"/>
    </w:rPr>
  </w:style>
  <w:style w:type="paragraph" w:styleId="Default" w:customStyle="1">
    <w:name w:val="Default"/>
    <w:qFormat/>
    <w:rsid w:val="00eb1d75"/>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fr-FR" w:eastAsia="fr-FR" w:bidi="ar-SA"/>
    </w:rPr>
  </w:style>
  <w:style w:type="paragraph" w:styleId="Retrait" w:customStyle="1">
    <w:name w:val="retrait"/>
    <w:basedOn w:val="Normal"/>
    <w:qFormat/>
    <w:rsid w:val="00eb1d75"/>
    <w:pPr>
      <w:ind w:left="851" w:hanging="284"/>
      <w:jc w:val="both"/>
    </w:pPr>
    <w:rPr>
      <w:lang w:val="fr-CM"/>
    </w:rPr>
  </w:style>
  <w:style w:type="paragraph" w:styleId="NO" w:customStyle="1">
    <w:name w:val="NO"/>
    <w:qFormat/>
    <w:rsid w:val="00eb1d75"/>
    <w:pPr>
      <w:widowControl/>
      <w:suppressAutoHyphens w:val="true"/>
      <w:bidi w:val="0"/>
      <w:spacing w:lineRule="auto" w:line="240" w:before="0" w:after="0"/>
      <w:jc w:val="both"/>
    </w:pPr>
    <w:rPr>
      <w:rFonts w:ascii="Times New Roman" w:hAnsi="Times New Roman" w:eastAsia="Times New Roman" w:cs="Times New Roman"/>
      <w:color w:val="auto"/>
      <w:kern w:val="0"/>
      <w:sz w:val="24"/>
      <w:szCs w:val="24"/>
      <w:lang w:val="fr-FR" w:eastAsia="fr-FR" w:bidi="ar-SA"/>
    </w:rPr>
  </w:style>
  <w:style w:type="paragraph" w:styleId="Style11" w:customStyle="1">
    <w:name w:val="Style1"/>
    <w:basedOn w:val="Normal"/>
    <w:qFormat/>
    <w:rsid w:val="00eb1d75"/>
    <w:pPr>
      <w:widowControl w:val="false"/>
      <w:ind w:left="1418" w:hanging="0"/>
      <w:jc w:val="both"/>
    </w:pPr>
    <w:rPr>
      <w:sz w:val="20"/>
      <w:szCs w:val="20"/>
      <w:lang w:val="fr-CM"/>
    </w:rPr>
  </w:style>
  <w:style w:type="paragraph" w:styleId="P25" w:customStyle="1">
    <w:name w:val="p25"/>
    <w:basedOn w:val="Normal"/>
    <w:qFormat/>
    <w:rsid w:val="00eb1d75"/>
    <w:pPr>
      <w:widowControl w:val="false"/>
      <w:tabs>
        <w:tab w:val="clear" w:pos="708"/>
        <w:tab w:val="left" w:pos="720" w:leader="none"/>
      </w:tabs>
      <w:spacing w:lineRule="atLeast" w:line="240"/>
      <w:jc w:val="both"/>
    </w:pPr>
    <w:rPr>
      <w:sz w:val="20"/>
    </w:rPr>
  </w:style>
  <w:style w:type="paragraph" w:styleId="TitrePiece" w:customStyle="1">
    <w:name w:val="TitrePiece"/>
    <w:basedOn w:val="NoSpacing"/>
    <w:qFormat/>
    <w:rsid w:val="00eb1d75"/>
    <w:pPr>
      <w:jc w:val="center"/>
    </w:pPr>
    <w:rPr>
      <w:rFonts w:ascii="Arial" w:hAnsi="Arial" w:cs="Arial"/>
      <w:w w:val="90"/>
      <w:sz w:val="60"/>
      <w:szCs w:val="60"/>
    </w:rPr>
  </w:style>
  <w:style w:type="paragraph" w:styleId="Tit" w:customStyle="1">
    <w:name w:val="tit"/>
    <w:basedOn w:val="Normal"/>
    <w:qFormat/>
    <w:rsid w:val="00eb1d75"/>
    <w:pPr>
      <w:tabs>
        <w:tab w:val="clear" w:pos="708"/>
        <w:tab w:val="left" w:pos="0" w:leader="none"/>
      </w:tabs>
      <w:spacing w:lineRule="atLeast" w:line="280" w:before="0" w:after="280"/>
      <w:jc w:val="both"/>
    </w:pPr>
    <w:rPr>
      <w:b/>
      <w:caps/>
      <w:szCs w:val="20"/>
      <w:lang w:val="fr-CA"/>
    </w:rPr>
  </w:style>
  <w:style w:type="paragraph" w:styleId="Annotationtext">
    <w:name w:val="annotation text"/>
    <w:basedOn w:val="Normal"/>
    <w:link w:val="CommentaireCar"/>
    <w:unhideWhenUsed/>
    <w:qFormat/>
    <w:rsid w:val="00eb1d75"/>
    <w:pPr>
      <w:suppressAutoHyphens w:val="true"/>
      <w:textAlignment w:val="baseline"/>
    </w:pPr>
    <w:rPr>
      <w:sz w:val="20"/>
      <w:szCs w:val="20"/>
    </w:rPr>
  </w:style>
  <w:style w:type="paragraph" w:styleId="Annotationsubject">
    <w:name w:val="annotation subject"/>
    <w:basedOn w:val="Annotationtext"/>
    <w:next w:val="Annotationtext"/>
    <w:link w:val="ObjetducommentaireCar"/>
    <w:semiHidden/>
    <w:unhideWhenUsed/>
    <w:qFormat/>
    <w:rsid w:val="00eb1d75"/>
    <w:pPr/>
    <w:rPr>
      <w:b/>
      <w:bCs/>
    </w:rPr>
  </w:style>
  <w:style w:type="paragraph" w:styleId="C2" w:customStyle="1">
    <w:name w:val="C2"/>
    <w:uiPriority w:val="99"/>
    <w:qFormat/>
    <w:rsid w:val="004b3dcb"/>
    <w:pPr>
      <w:widowControl/>
      <w:suppressAutoHyphens w:val="true"/>
      <w:bidi w:val="0"/>
      <w:spacing w:lineRule="exact" w:line="240" w:before="0" w:after="0"/>
      <w:jc w:val="center"/>
    </w:pPr>
    <w:rPr>
      <w:rFonts w:ascii="Helvetica-Narrow" w:hAnsi="Helvetica-Narrow" w:eastAsia="Times New Roman" w:cs="Helvetica-Narrow"/>
      <w:b/>
      <w:bCs/>
      <w:caps/>
      <w:color w:val="auto"/>
      <w:kern w:val="0"/>
      <w:sz w:val="28"/>
      <w:szCs w:val="28"/>
      <w:lang w:val="fr-FR" w:eastAsia="fr-FR" w:bidi="ar-SA"/>
    </w:rPr>
  </w:style>
  <w:style w:type="paragraph" w:styleId="TI" w:customStyle="1">
    <w:name w:val="TI"/>
    <w:uiPriority w:val="99"/>
    <w:qFormat/>
    <w:rsid w:val="004b3dcb"/>
    <w:pPr>
      <w:widowControl/>
      <w:tabs>
        <w:tab w:val="clear" w:pos="708"/>
        <w:tab w:val="left" w:pos="1008" w:leader="none"/>
      </w:tabs>
      <w:suppressAutoHyphens w:val="true"/>
      <w:bidi w:val="0"/>
      <w:spacing w:lineRule="auto" w:line="240" w:before="0" w:after="0"/>
      <w:ind w:left="340" w:hanging="340"/>
      <w:jc w:val="both"/>
    </w:pPr>
    <w:rPr>
      <w:rFonts w:ascii="Times New Roman" w:hAnsi="Times New Roman" w:eastAsia="Times New Roman" w:cs="Times New Roman"/>
      <w:color w:val="auto"/>
      <w:kern w:val="0"/>
      <w:sz w:val="24"/>
      <w:szCs w:val="24"/>
      <w:lang w:val="fr-FR" w:eastAsia="fr-FR" w:bidi="ar-SA"/>
    </w:rPr>
  </w:style>
  <w:style w:type="paragraph" w:styleId="T1" w:customStyle="1">
    <w:name w:val="T1"/>
    <w:qFormat/>
    <w:rsid w:val="004b3dcb"/>
    <w:pPr>
      <w:widowControl/>
      <w:tabs>
        <w:tab w:val="clear" w:pos="708"/>
        <w:tab w:val="left" w:pos="576" w:leader="none"/>
      </w:tabs>
      <w:suppressAutoHyphens w:val="true"/>
      <w:bidi w:val="0"/>
      <w:spacing w:lineRule="auto" w:line="240" w:before="0" w:after="0"/>
      <w:ind w:left="454" w:hanging="454"/>
      <w:jc w:val="left"/>
    </w:pPr>
    <w:rPr>
      <w:rFonts w:ascii="Times New Roman" w:hAnsi="Times New Roman" w:eastAsia="Times New Roman" w:cs="Times New Roman"/>
      <w:b/>
      <w:bCs/>
      <w:caps/>
      <w:color w:val="auto"/>
      <w:kern w:val="0"/>
      <w:sz w:val="28"/>
      <w:szCs w:val="28"/>
      <w:lang w:val="fr-FR" w:eastAsia="fr-FR" w:bidi="ar-SA"/>
    </w:rPr>
  </w:style>
  <w:style w:type="paragraph" w:styleId="T2" w:customStyle="1">
    <w:name w:val="T2"/>
    <w:uiPriority w:val="99"/>
    <w:qFormat/>
    <w:rsid w:val="004b3dcb"/>
    <w:pPr>
      <w:widowControl/>
      <w:tabs>
        <w:tab w:val="clear" w:pos="708"/>
        <w:tab w:val="left" w:pos="1152" w:leader="none"/>
      </w:tabs>
      <w:suppressAutoHyphens w:val="true"/>
      <w:bidi w:val="0"/>
      <w:spacing w:lineRule="auto" w:line="240" w:before="0" w:after="0"/>
      <w:ind w:left="567" w:hanging="567"/>
      <w:jc w:val="both"/>
    </w:pPr>
    <w:rPr>
      <w:rFonts w:ascii="Times New Roman" w:hAnsi="Times New Roman" w:eastAsia="Times New Roman" w:cs="Times New Roman"/>
      <w:b/>
      <w:bCs/>
      <w:caps/>
      <w:color w:val="auto"/>
      <w:kern w:val="0"/>
      <w:sz w:val="24"/>
      <w:szCs w:val="24"/>
      <w:lang w:val="fr-FR" w:eastAsia="fr-FR" w:bidi="ar-SA"/>
    </w:rPr>
  </w:style>
  <w:style w:type="paragraph" w:styleId="T4" w:customStyle="1">
    <w:name w:val="T4"/>
    <w:uiPriority w:val="99"/>
    <w:qFormat/>
    <w:rsid w:val="004b3dcb"/>
    <w:pPr>
      <w:widowControl/>
      <w:tabs>
        <w:tab w:val="clear" w:pos="708"/>
        <w:tab w:val="left" w:pos="1440" w:leader="none"/>
      </w:tabs>
      <w:suppressAutoHyphens w:val="true"/>
      <w:bidi w:val="0"/>
      <w:spacing w:lineRule="exact" w:line="240" w:before="0" w:after="0"/>
      <w:ind w:left="1440" w:hanging="873"/>
      <w:jc w:val="left"/>
    </w:pPr>
    <w:rPr>
      <w:rFonts w:ascii="Helvetica-Narrow" w:hAnsi="Helvetica-Narrow" w:eastAsia="Times New Roman" w:cs="Helvetica-Narrow"/>
      <w:i/>
      <w:iCs/>
      <w:color w:val="auto"/>
      <w:kern w:val="0"/>
      <w:sz w:val="24"/>
      <w:szCs w:val="24"/>
      <w:lang w:val="fr-FR" w:eastAsia="fr-FR" w:bidi="ar-SA"/>
    </w:rPr>
  </w:style>
  <w:style w:type="paragraph" w:styleId="T3" w:customStyle="1">
    <w:name w:val="T3"/>
    <w:uiPriority w:val="99"/>
    <w:qFormat/>
    <w:rsid w:val="004b3dcb"/>
    <w:pPr>
      <w:widowControl/>
      <w:tabs>
        <w:tab w:val="clear" w:pos="708"/>
        <w:tab w:val="left" w:pos="1152" w:leader="none"/>
        <w:tab w:val="left" w:pos="1291" w:leader="none"/>
      </w:tabs>
      <w:suppressAutoHyphens w:val="true"/>
      <w:bidi w:val="0"/>
      <w:spacing w:lineRule="auto" w:line="240" w:before="0" w:after="0"/>
      <w:ind w:left="567" w:hanging="567"/>
      <w:jc w:val="left"/>
    </w:pPr>
    <w:rPr>
      <w:rFonts w:ascii="Times New Roman" w:hAnsi="Times New Roman" w:eastAsia="Times New Roman" w:cs="Times New Roman"/>
      <w:b/>
      <w:bCs/>
      <w:color w:val="auto"/>
      <w:kern w:val="0"/>
      <w:sz w:val="24"/>
      <w:szCs w:val="24"/>
      <w:lang w:val="fr-FR" w:eastAsia="fr-FR" w:bidi="ar-SA"/>
    </w:rPr>
  </w:style>
  <w:style w:type="paragraph" w:styleId="S1" w:customStyle="1">
    <w:name w:val="S1"/>
    <w:uiPriority w:val="99"/>
    <w:qFormat/>
    <w:rsid w:val="004b3dcb"/>
    <w:pPr>
      <w:widowControl/>
      <w:tabs>
        <w:tab w:val="clear" w:pos="708"/>
        <w:tab w:val="left" w:pos="432" w:leader="none"/>
        <w:tab w:val="right" w:pos="8928" w:leader="none"/>
      </w:tabs>
      <w:suppressAutoHyphens w:val="true"/>
      <w:bidi w:val="0"/>
      <w:spacing w:lineRule="exact" w:line="240" w:before="0" w:after="0"/>
      <w:jc w:val="left"/>
    </w:pPr>
    <w:rPr>
      <w:rFonts w:ascii="Helvetica-Narrow" w:hAnsi="Helvetica-Narrow" w:eastAsia="Times New Roman" w:cs="Helvetica-Narrow"/>
      <w:b/>
      <w:bCs/>
      <w:caps/>
      <w:color w:val="auto"/>
      <w:kern w:val="0"/>
      <w:sz w:val="24"/>
      <w:szCs w:val="24"/>
      <w:lang w:val="fr-FR" w:eastAsia="fr-FR" w:bidi="ar-SA"/>
    </w:rPr>
  </w:style>
  <w:style w:type="paragraph" w:styleId="S2" w:customStyle="1">
    <w:name w:val="S2"/>
    <w:uiPriority w:val="99"/>
    <w:qFormat/>
    <w:rsid w:val="004b3dcb"/>
    <w:pPr>
      <w:widowControl/>
      <w:tabs>
        <w:tab w:val="clear" w:pos="708"/>
        <w:tab w:val="left" w:pos="1008" w:leader="none"/>
        <w:tab w:val="right" w:pos="8928" w:leader="none"/>
      </w:tabs>
      <w:suppressAutoHyphens w:val="true"/>
      <w:bidi w:val="0"/>
      <w:spacing w:lineRule="exact" w:line="240" w:before="0" w:after="0"/>
      <w:ind w:left="432" w:hanging="0"/>
      <w:jc w:val="both"/>
    </w:pPr>
    <w:rPr>
      <w:rFonts w:ascii="Helvetica-Narrow" w:hAnsi="Helvetica-Narrow" w:eastAsia="Times New Roman" w:cs="Helvetica-Narrow"/>
      <w:b/>
      <w:bCs/>
      <w:caps/>
      <w:color w:val="auto"/>
      <w:kern w:val="0"/>
      <w:sz w:val="20"/>
      <w:szCs w:val="20"/>
      <w:lang w:val="fr-FR" w:eastAsia="fr-FR" w:bidi="ar-SA"/>
    </w:rPr>
  </w:style>
  <w:style w:type="paragraph" w:styleId="S3" w:customStyle="1">
    <w:name w:val="S3"/>
    <w:uiPriority w:val="99"/>
    <w:qFormat/>
    <w:rsid w:val="004b3dcb"/>
    <w:pPr>
      <w:widowControl/>
      <w:tabs>
        <w:tab w:val="clear" w:pos="708"/>
        <w:tab w:val="left" w:pos="1728" w:leader="none"/>
        <w:tab w:val="right" w:pos="8928" w:leader="none"/>
      </w:tabs>
      <w:suppressAutoHyphens w:val="true"/>
      <w:bidi w:val="0"/>
      <w:spacing w:lineRule="exact" w:line="240" w:before="0" w:after="0"/>
      <w:ind w:left="1008" w:hanging="0"/>
      <w:jc w:val="both"/>
    </w:pPr>
    <w:rPr>
      <w:rFonts w:ascii="Helvetica-Narrow" w:hAnsi="Helvetica-Narrow" w:eastAsia="Times New Roman" w:cs="Helvetica-Narrow"/>
      <w:color w:val="auto"/>
      <w:kern w:val="0"/>
      <w:sz w:val="24"/>
      <w:szCs w:val="24"/>
      <w:lang w:val="fr-FR" w:eastAsia="fr-FR" w:bidi="ar-SA"/>
    </w:rPr>
  </w:style>
  <w:style w:type="paragraph" w:styleId="R1" w:customStyle="1">
    <w:name w:val="R1"/>
    <w:uiPriority w:val="99"/>
    <w:qFormat/>
    <w:rsid w:val="004b3dcb"/>
    <w:pPr>
      <w:widowControl/>
      <w:suppressAutoHyphens w:val="true"/>
      <w:bidi w:val="0"/>
      <w:spacing w:lineRule="exact" w:line="240" w:before="0" w:after="0"/>
      <w:ind w:firstLine="1134"/>
      <w:jc w:val="both"/>
    </w:pPr>
    <w:rPr>
      <w:rFonts w:ascii="Times New Roman" w:hAnsi="Times New Roman" w:eastAsia="Times New Roman" w:cs="Times New Roman"/>
      <w:i/>
      <w:iCs/>
      <w:color w:val="auto"/>
      <w:kern w:val="0"/>
      <w:sz w:val="24"/>
      <w:szCs w:val="24"/>
      <w:lang w:val="fr-FR" w:eastAsia="fr-FR" w:bidi="ar-SA"/>
    </w:rPr>
  </w:style>
  <w:style w:type="paragraph" w:styleId="AV" w:customStyle="1">
    <w:name w:val="AV"/>
    <w:uiPriority w:val="99"/>
    <w:qFormat/>
    <w:rsid w:val="004b3dcb"/>
    <w:pPr>
      <w:widowControl/>
      <w:suppressAutoHyphens w:val="true"/>
      <w:bidi w:val="0"/>
      <w:spacing w:lineRule="exact" w:line="240" w:before="0" w:after="0"/>
      <w:ind w:firstLine="1134"/>
      <w:jc w:val="both"/>
    </w:pPr>
    <w:rPr>
      <w:rFonts w:ascii="Times New Roman" w:hAnsi="Times New Roman" w:eastAsia="Times New Roman" w:cs="Times New Roman"/>
      <w:color w:val="auto"/>
      <w:kern w:val="0"/>
      <w:sz w:val="24"/>
      <w:szCs w:val="24"/>
      <w:lang w:val="fr-FR" w:eastAsia="fr-FR" w:bidi="ar-SA"/>
    </w:rPr>
  </w:style>
  <w:style w:type="paragraph" w:styleId="F1" w:customStyle="1">
    <w:name w:val="F1"/>
    <w:uiPriority w:val="99"/>
    <w:qFormat/>
    <w:rsid w:val="004b3dcb"/>
    <w:pPr>
      <w:widowControl/>
      <w:tabs>
        <w:tab w:val="clear" w:pos="708"/>
        <w:tab w:val="left" w:pos="1459" w:leader="none"/>
        <w:tab w:val="left" w:pos="1740" w:leader="none"/>
        <w:tab w:val="right" w:pos="8928" w:leader="none"/>
      </w:tabs>
      <w:suppressAutoHyphens w:val="true"/>
      <w:bidi w:val="0"/>
      <w:spacing w:lineRule="exact" w:line="240" w:before="0" w:after="0"/>
      <w:ind w:left="1740" w:hanging="1740"/>
      <w:jc w:val="both"/>
    </w:pPr>
    <w:rPr>
      <w:rFonts w:ascii="Helvetica-Narrow" w:hAnsi="Helvetica-Narrow" w:eastAsia="Times New Roman" w:cs="Helvetica-Narrow"/>
      <w:b/>
      <w:bCs/>
      <w:caps/>
      <w:color w:val="auto"/>
      <w:kern w:val="0"/>
      <w:sz w:val="24"/>
      <w:szCs w:val="24"/>
      <w:lang w:val="fr-FR" w:eastAsia="fr-FR" w:bidi="ar-SA"/>
    </w:rPr>
  </w:style>
  <w:style w:type="paragraph" w:styleId="IT" w:customStyle="1">
    <w:name w:val="IT"/>
    <w:uiPriority w:val="99"/>
    <w:qFormat/>
    <w:rsid w:val="004b3dcb"/>
    <w:pPr>
      <w:widowControl/>
      <w:tabs>
        <w:tab w:val="clear" w:pos="708"/>
        <w:tab w:val="left" w:pos="1435" w:leader="none"/>
      </w:tabs>
      <w:suppressAutoHyphens w:val="true"/>
      <w:bidi w:val="0"/>
      <w:spacing w:lineRule="exact" w:line="240" w:before="0" w:after="0"/>
      <w:ind w:left="1435" w:hanging="227"/>
      <w:jc w:val="both"/>
    </w:pPr>
    <w:rPr>
      <w:rFonts w:ascii="Times New Roman" w:hAnsi="Times New Roman" w:eastAsia="Times New Roman" w:cs="Times New Roman"/>
      <w:color w:val="auto"/>
      <w:kern w:val="0"/>
      <w:sz w:val="24"/>
      <w:szCs w:val="24"/>
      <w:lang w:val="fr-FR" w:eastAsia="fr-FR" w:bidi="ar-SA"/>
    </w:rPr>
  </w:style>
  <w:style w:type="paragraph" w:styleId="ON" w:customStyle="1">
    <w:name w:val="ON"/>
    <w:uiPriority w:val="99"/>
    <w:qFormat/>
    <w:rsid w:val="004b3dcb"/>
    <w:pPr>
      <w:widowControl/>
      <w:tabs>
        <w:tab w:val="clear" w:pos="708"/>
        <w:tab w:val="left" w:pos="432" w:leader="none"/>
      </w:tabs>
      <w:suppressAutoHyphens w:val="true"/>
      <w:bidi w:val="0"/>
      <w:spacing w:lineRule="exact" w:line="240" w:before="0" w:after="0"/>
      <w:ind w:left="431" w:hanging="431"/>
      <w:jc w:val="both"/>
    </w:pPr>
    <w:rPr>
      <w:rFonts w:ascii="Times New Roman" w:hAnsi="Times New Roman" w:eastAsia="Times New Roman" w:cs="Times New Roman"/>
      <w:color w:val="auto"/>
      <w:kern w:val="0"/>
      <w:sz w:val="20"/>
      <w:szCs w:val="20"/>
      <w:lang w:val="fr-FR" w:eastAsia="fr-FR" w:bidi="ar-SA"/>
    </w:rPr>
  </w:style>
  <w:style w:type="paragraph" w:styleId="C1" w:customStyle="1">
    <w:name w:val="C1"/>
    <w:uiPriority w:val="99"/>
    <w:qFormat/>
    <w:rsid w:val="004b3dcb"/>
    <w:pPr>
      <w:widowControl/>
      <w:suppressAutoHyphens w:val="true"/>
      <w:bidi w:val="0"/>
      <w:spacing w:lineRule="exact" w:line="240" w:before="0" w:after="0"/>
      <w:jc w:val="center"/>
    </w:pPr>
    <w:rPr>
      <w:rFonts w:ascii="Helvetica-Narrow" w:hAnsi="Helvetica-Narrow" w:eastAsia="Times New Roman" w:cs="Helvetica-Narrow"/>
      <w:b/>
      <w:bCs/>
      <w:caps/>
      <w:color w:val="auto"/>
      <w:kern w:val="0"/>
      <w:sz w:val="32"/>
      <w:szCs w:val="32"/>
      <w:lang w:val="fr-FR" w:eastAsia="fr-FR" w:bidi="ar-SA"/>
    </w:rPr>
  </w:style>
  <w:style w:type="paragraph" w:styleId="T5" w:customStyle="1">
    <w:name w:val="T5"/>
    <w:uiPriority w:val="99"/>
    <w:qFormat/>
    <w:rsid w:val="004b3dcb"/>
    <w:pPr>
      <w:widowControl/>
      <w:tabs>
        <w:tab w:val="clear" w:pos="708"/>
        <w:tab w:val="left" w:pos="1008" w:leader="none"/>
      </w:tabs>
      <w:suppressAutoHyphens w:val="true"/>
      <w:bidi w:val="0"/>
      <w:spacing w:lineRule="exact" w:line="240" w:before="0" w:after="0"/>
      <w:ind w:left="1008" w:hanging="441"/>
      <w:jc w:val="both"/>
    </w:pPr>
    <w:rPr>
      <w:rFonts w:ascii="Helvetica-Narrow" w:hAnsi="Helvetica-Narrow" w:eastAsia="Times New Roman" w:cs="Helvetica-Narrow"/>
      <w:b/>
      <w:bCs/>
      <w:color w:val="auto"/>
      <w:kern w:val="0"/>
      <w:sz w:val="22"/>
      <w:szCs w:val="22"/>
      <w:lang w:val="fr-FR" w:eastAsia="fr-FR" w:bidi="ar-SA"/>
    </w:rPr>
  </w:style>
  <w:style w:type="paragraph" w:styleId="S4" w:customStyle="1">
    <w:name w:val="S4"/>
    <w:uiPriority w:val="99"/>
    <w:qFormat/>
    <w:rsid w:val="004b3dcb"/>
    <w:pPr>
      <w:widowControl/>
      <w:tabs>
        <w:tab w:val="clear" w:pos="708"/>
        <w:tab w:val="left" w:pos="2480" w:leader="none"/>
        <w:tab w:val="right" w:pos="8928" w:leader="none"/>
      </w:tabs>
      <w:suppressAutoHyphens w:val="true"/>
      <w:bidi w:val="0"/>
      <w:spacing w:lineRule="exact" w:line="240" w:before="0" w:after="0"/>
      <w:ind w:left="1728" w:hanging="0"/>
      <w:jc w:val="left"/>
    </w:pPr>
    <w:rPr>
      <w:rFonts w:ascii="Helvetica-Narrow" w:hAnsi="Helvetica-Narrow" w:eastAsia="Times New Roman" w:cs="Helvetica-Narrow"/>
      <w:i/>
      <w:iCs/>
      <w:color w:val="auto"/>
      <w:kern w:val="0"/>
      <w:sz w:val="22"/>
      <w:szCs w:val="22"/>
      <w:lang w:val="fr-FR" w:eastAsia="fr-FR" w:bidi="ar-SA"/>
    </w:rPr>
  </w:style>
  <w:style w:type="paragraph" w:styleId="T6" w:customStyle="1">
    <w:name w:val="T6"/>
    <w:uiPriority w:val="99"/>
    <w:qFormat/>
    <w:rsid w:val="004b3dcb"/>
    <w:pPr>
      <w:widowControl/>
      <w:suppressAutoHyphens w:val="true"/>
      <w:bidi w:val="0"/>
      <w:spacing w:lineRule="exact" w:line="240" w:before="0" w:after="0"/>
      <w:ind w:left="1418" w:hanging="284"/>
      <w:jc w:val="left"/>
    </w:pPr>
    <w:rPr>
      <w:rFonts w:ascii="ZapfDingbats" w:hAnsi="ZapfDingbats" w:eastAsia="Times New Roman" w:cs="ZapfDingbats"/>
      <w:color w:val="auto"/>
      <w:kern w:val="0"/>
      <w:sz w:val="20"/>
      <w:szCs w:val="20"/>
      <w:lang w:val="fr-FR" w:eastAsia="fr-FR" w:bidi="ar-SA"/>
    </w:rPr>
  </w:style>
  <w:style w:type="paragraph" w:styleId="C3" w:customStyle="1">
    <w:name w:val="C3"/>
    <w:uiPriority w:val="99"/>
    <w:qFormat/>
    <w:rsid w:val="004b3dcb"/>
    <w:pPr>
      <w:widowControl/>
      <w:suppressAutoHyphens w:val="true"/>
      <w:bidi w:val="0"/>
      <w:spacing w:lineRule="exact" w:line="240" w:before="0" w:after="0"/>
      <w:jc w:val="center"/>
    </w:pPr>
    <w:rPr>
      <w:rFonts w:ascii="Helvetica-Narrow" w:hAnsi="Helvetica-Narrow" w:eastAsia="Times New Roman" w:cs="Helvetica-Narrow"/>
      <w:b/>
      <w:bCs/>
      <w:caps/>
      <w:color w:val="auto"/>
      <w:kern w:val="0"/>
      <w:sz w:val="24"/>
      <w:szCs w:val="24"/>
      <w:lang w:val="fr-FR" w:eastAsia="fr-FR" w:bidi="ar-SA"/>
    </w:rPr>
  </w:style>
  <w:style w:type="paragraph" w:styleId="TT" w:customStyle="1">
    <w:name w:val="TT"/>
    <w:uiPriority w:val="99"/>
    <w:qFormat/>
    <w:rsid w:val="004b3dcb"/>
    <w:pPr>
      <w:widowControl/>
      <w:tabs>
        <w:tab w:val="clear" w:pos="708"/>
        <w:tab w:val="left" w:pos="1584" w:leader="none"/>
        <w:tab w:val="left" w:pos="1723" w:leader="none"/>
      </w:tabs>
      <w:suppressAutoHyphens w:val="true"/>
      <w:bidi w:val="0"/>
      <w:spacing w:lineRule="exact" w:line="240" w:before="0" w:after="0"/>
      <w:ind w:left="1584" w:hanging="149"/>
      <w:jc w:val="both"/>
    </w:pPr>
    <w:rPr>
      <w:rFonts w:ascii="Times New Roman" w:hAnsi="Times New Roman" w:eastAsia="Times New Roman" w:cs="Times New Roman"/>
      <w:color w:val="auto"/>
      <w:kern w:val="0"/>
      <w:sz w:val="24"/>
      <w:szCs w:val="24"/>
      <w:lang w:val="fr-FR" w:eastAsia="fr-FR" w:bidi="ar-SA"/>
    </w:rPr>
  </w:style>
  <w:style w:type="paragraph" w:styleId="NN" w:customStyle="1">
    <w:name w:val="NN"/>
    <w:uiPriority w:val="99"/>
    <w:qFormat/>
    <w:rsid w:val="004b3dcb"/>
    <w:pPr>
      <w:widowControl/>
      <w:tabs>
        <w:tab w:val="clear" w:pos="708"/>
        <w:tab w:val="left" w:pos="576" w:leader="none"/>
      </w:tabs>
      <w:suppressAutoHyphens w:val="true"/>
      <w:bidi w:val="0"/>
      <w:spacing w:lineRule="exact" w:line="240" w:before="0" w:after="0"/>
      <w:ind w:left="576" w:hanging="145"/>
      <w:jc w:val="both"/>
    </w:pPr>
    <w:rPr>
      <w:rFonts w:ascii="Times New Roman" w:hAnsi="Times New Roman" w:eastAsia="Times New Roman" w:cs="Times New Roman"/>
      <w:i/>
      <w:iCs/>
      <w:color w:val="auto"/>
      <w:kern w:val="0"/>
      <w:sz w:val="18"/>
      <w:szCs w:val="18"/>
      <w:lang w:val="fr-FR" w:eastAsia="fr-FR" w:bidi="ar-SA"/>
    </w:rPr>
  </w:style>
  <w:style w:type="paragraph" w:styleId="OO" w:customStyle="1">
    <w:name w:val="OO"/>
    <w:uiPriority w:val="99"/>
    <w:qFormat/>
    <w:rsid w:val="004b3dcb"/>
    <w:pPr>
      <w:widowControl/>
      <w:tabs>
        <w:tab w:val="clear" w:pos="708"/>
        <w:tab w:val="left" w:pos="864" w:leader="none"/>
      </w:tabs>
      <w:suppressAutoHyphens w:val="true"/>
      <w:bidi w:val="0"/>
      <w:spacing w:lineRule="exact" w:line="240" w:before="0" w:after="0"/>
      <w:ind w:left="864" w:hanging="288"/>
      <w:jc w:val="both"/>
    </w:pPr>
    <w:rPr>
      <w:rFonts w:ascii="Times New Roman" w:hAnsi="Times New Roman" w:eastAsia="Times New Roman" w:cs="Times New Roman"/>
      <w:i/>
      <w:iCs/>
      <w:color w:val="auto"/>
      <w:kern w:val="0"/>
      <w:sz w:val="18"/>
      <w:szCs w:val="18"/>
      <w:lang w:val="fr-FR" w:eastAsia="fr-FR" w:bidi="ar-SA"/>
    </w:rPr>
  </w:style>
  <w:style w:type="paragraph" w:styleId="N2" w:customStyle="1">
    <w:name w:val="N2"/>
    <w:basedOn w:val="Normal"/>
    <w:uiPriority w:val="99"/>
    <w:qFormat/>
    <w:rsid w:val="004b3dcb"/>
    <w:pPr>
      <w:tabs>
        <w:tab w:val="clear" w:pos="708"/>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rFonts w:ascii="Arial" w:hAnsi="Arial" w:cs="Arial"/>
      <w:sz w:val="20"/>
      <w:szCs w:val="20"/>
      <w:lang w:val="fr-CM"/>
    </w:rPr>
  </w:style>
  <w:style w:type="paragraph" w:styleId="BEN" w:customStyle="1">
    <w:name w:val="BEN"/>
    <w:basedOn w:val="Normal"/>
    <w:uiPriority w:val="99"/>
    <w:qFormat/>
    <w:rsid w:val="004b3dcb"/>
    <w:pPr>
      <w:jc w:val="both"/>
    </w:pPr>
    <w:rPr>
      <w:lang w:val="fr-CM"/>
    </w:rPr>
  </w:style>
  <w:style w:type="paragraph" w:styleId="GT" w:customStyle="1">
    <w:name w:val="GT"/>
    <w:uiPriority w:val="99"/>
    <w:qFormat/>
    <w:rsid w:val="004b3dcb"/>
    <w:pPr>
      <w:widowControl/>
      <w:suppressAutoHyphens w:val="true"/>
      <w:bidi w:val="0"/>
      <w:spacing w:lineRule="exact" w:line="240" w:before="0" w:after="0"/>
      <w:jc w:val="center"/>
    </w:pPr>
    <w:rPr>
      <w:rFonts w:ascii="Arial" w:hAnsi="Arial" w:eastAsia="Times New Roman" w:cs="Arial"/>
      <w:b/>
      <w:bCs/>
      <w:color w:val="auto"/>
      <w:kern w:val="0"/>
      <w:sz w:val="28"/>
      <w:szCs w:val="28"/>
      <w:lang w:val="fr-FR" w:eastAsia="fr-FR" w:bidi="ar-SA"/>
    </w:rPr>
  </w:style>
  <w:style w:type="paragraph" w:styleId="HO" w:customStyle="1">
    <w:name w:val="HO"/>
    <w:basedOn w:val="Normal"/>
    <w:uiPriority w:val="99"/>
    <w:qFormat/>
    <w:rsid w:val="004b3dcb"/>
    <w:pPr/>
    <w:rPr>
      <w:rFonts w:ascii="Helvetica-Narrow" w:hAnsi="Helvetica-Narrow" w:cs="Helvetica-Narrow"/>
      <w:sz w:val="22"/>
      <w:szCs w:val="22"/>
      <w:lang w:val="fr-CM"/>
    </w:rPr>
  </w:style>
  <w:style w:type="paragraph" w:styleId="Par2" w:customStyle="1">
    <w:name w:val="par2"/>
    <w:basedOn w:val="Normal"/>
    <w:qFormat/>
    <w:rsid w:val="004b3dcb"/>
    <w:pPr>
      <w:tabs>
        <w:tab w:val="clear" w:pos="708"/>
        <w:tab w:val="left" w:pos="851" w:leader="none"/>
      </w:tabs>
      <w:spacing w:before="0" w:after="120"/>
      <w:jc w:val="both"/>
    </w:pPr>
    <w:rPr>
      <w:lang w:val="fr-CM"/>
    </w:rPr>
  </w:style>
  <w:style w:type="paragraph" w:styleId="TIT1" w:customStyle="1">
    <w:name w:val="TIT"/>
    <w:basedOn w:val="Normal"/>
    <w:next w:val="Normal"/>
    <w:qFormat/>
    <w:rsid w:val="004b3dcb"/>
    <w:pPr>
      <w:spacing w:before="240" w:after="240"/>
      <w:jc w:val="center"/>
    </w:pPr>
    <w:rPr>
      <w:b/>
      <w:bCs/>
      <w:lang w:val="fr-CM"/>
    </w:rPr>
  </w:style>
  <w:style w:type="paragraph" w:styleId="BlockText1" w:customStyle="1">
    <w:name w:val="Block Text1"/>
    <w:basedOn w:val="Normal"/>
    <w:uiPriority w:val="99"/>
    <w:qFormat/>
    <w:rsid w:val="004b3dcb"/>
    <w:pPr>
      <w:widowControl w:val="false"/>
      <w:ind w:left="5664" w:right="-286" w:hanging="0"/>
    </w:pPr>
    <w:rPr>
      <w:b/>
      <w:sz w:val="22"/>
      <w:szCs w:val="20"/>
      <w:lang w:val="fr-CA"/>
    </w:rPr>
  </w:style>
  <w:style w:type="paragraph" w:styleId="SiliacII" w:customStyle="1">
    <w:name w:val="siliac II"/>
    <w:basedOn w:val="Normal"/>
    <w:qFormat/>
    <w:rsid w:val="004b3dcb"/>
    <w:pPr>
      <w:spacing w:lineRule="exact" w:line="300" w:beforeAutospacing="1" w:after="120"/>
      <w:ind w:left="284" w:hanging="0"/>
      <w:outlineLvl w:val="2"/>
    </w:pPr>
    <w:rPr>
      <w:rFonts w:ascii="Arial" w:hAnsi="Arial"/>
      <w:b/>
      <w:lang w:val="fr-CM"/>
    </w:rPr>
  </w:style>
  <w:style w:type="paragraph" w:styleId="Corpsdetexte1" w:customStyle="1">
    <w:name w:val="corps de texte"/>
    <w:basedOn w:val="Normal"/>
    <w:qFormat/>
    <w:rsid w:val="004b3dcb"/>
    <w:pPr>
      <w:spacing w:lineRule="exact" w:line="300" w:before="0" w:after="160"/>
      <w:jc w:val="both"/>
    </w:pPr>
    <w:rPr>
      <w:lang w:val="fr-CM"/>
    </w:rPr>
  </w:style>
  <w:style w:type="paragraph" w:styleId="Font5" w:customStyle="1">
    <w:name w:val="font5"/>
    <w:basedOn w:val="Normal"/>
    <w:qFormat/>
    <w:rsid w:val="004b3dcb"/>
    <w:pPr>
      <w:spacing w:beforeAutospacing="1" w:afterAutospacing="1"/>
    </w:pPr>
    <w:rPr>
      <w:rFonts w:ascii="Swis721 LtCn BT" w:hAnsi="Swis721 LtCn BT"/>
      <w:sz w:val="22"/>
      <w:szCs w:val="22"/>
    </w:rPr>
  </w:style>
  <w:style w:type="paragraph" w:styleId="Envelopereturn">
    <w:name w:val="envelope return"/>
    <w:basedOn w:val="Normal"/>
    <w:qFormat/>
    <w:rsid w:val="00ba692a"/>
    <w:pPr/>
    <w:rPr>
      <w:rFonts w:ascii="Arial" w:hAnsi="Arial" w:cs="Arial"/>
      <w:sz w:val="20"/>
      <w:szCs w:val="20"/>
      <w:lang w:eastAsia="en-US"/>
    </w:rPr>
  </w:style>
  <w:style w:type="paragraph" w:styleId="Closing">
    <w:name w:val="Closing"/>
    <w:basedOn w:val="Normal"/>
    <w:next w:val="Normal"/>
    <w:link w:val="FormuledepolitesseCar"/>
    <w:qFormat/>
    <w:rsid w:val="00ba692a"/>
    <w:pPr>
      <w:spacing w:lineRule="atLeast" w:line="220"/>
    </w:pPr>
    <w:rPr>
      <w:rFonts w:ascii="Garamond" w:hAnsi="Garamond"/>
      <w:sz w:val="22"/>
      <w:szCs w:val="20"/>
      <w:lang w:eastAsia="en-US"/>
    </w:rPr>
  </w:style>
  <w:style w:type="paragraph" w:styleId="Formulefinale">
    <w:name w:val="Salutation"/>
    <w:basedOn w:val="Normal"/>
    <w:next w:val="Normal"/>
    <w:link w:val="SalutationsCar"/>
    <w:rsid w:val="00ba692a"/>
    <w:pPr>
      <w:widowControl w:val="false"/>
    </w:pPr>
    <w:rPr>
      <w:sz w:val="20"/>
      <w:szCs w:val="20"/>
    </w:rPr>
  </w:style>
  <w:style w:type="paragraph" w:styleId="Puce" w:customStyle="1">
    <w:name w:val="puce"/>
    <w:basedOn w:val="Normal"/>
    <w:qFormat/>
    <w:rsid w:val="00ba692a"/>
    <w:pPr>
      <w:tabs>
        <w:tab w:val="clear" w:pos="708"/>
        <w:tab w:val="left" w:pos="3544" w:leader="none"/>
        <w:tab w:val="right" w:pos="6804" w:leader="none"/>
      </w:tabs>
      <w:ind w:left="1418" w:hanging="284"/>
      <w:jc w:val="both"/>
    </w:pPr>
    <w:rPr>
      <w:szCs w:val="20"/>
    </w:rPr>
  </w:style>
  <w:style w:type="paragraph" w:styleId="CM99" w:customStyle="1">
    <w:name w:val="CM99"/>
    <w:basedOn w:val="Default"/>
    <w:next w:val="Default"/>
    <w:qFormat/>
    <w:rsid w:val="00ba692a"/>
    <w:pPr>
      <w:widowControl w:val="false"/>
    </w:pPr>
    <w:rPr>
      <w:rFonts w:ascii="Helvetica" w:hAnsi="Helvetica" w:cs="Helvetica"/>
    </w:rPr>
  </w:style>
  <w:style w:type="paragraph" w:styleId="CM98" w:customStyle="1">
    <w:name w:val="CM98"/>
    <w:basedOn w:val="Normal"/>
    <w:next w:val="Normal"/>
    <w:qFormat/>
    <w:rsid w:val="00ba692a"/>
    <w:pPr>
      <w:widowControl w:val="false"/>
      <w:spacing w:before="0" w:after="178"/>
    </w:pPr>
    <w:rPr>
      <w:rFonts w:ascii="Helvetica" w:hAnsi="Helvetica" w:cs="Helvetica"/>
    </w:rPr>
  </w:style>
  <w:style w:type="paragraph" w:styleId="CM74" w:customStyle="1">
    <w:name w:val="CM74"/>
    <w:basedOn w:val="Default"/>
    <w:next w:val="Default"/>
    <w:qFormat/>
    <w:rsid w:val="00ba692a"/>
    <w:pPr>
      <w:widowControl w:val="false"/>
      <w:spacing w:lineRule="atLeast" w:line="240"/>
    </w:pPr>
    <w:rPr>
      <w:rFonts w:ascii="Helvetica" w:hAnsi="Helvetica" w:cs="Helvetica"/>
      <w:color w:val="auto"/>
    </w:rPr>
  </w:style>
  <w:style w:type="paragraph" w:styleId="CM111" w:customStyle="1">
    <w:name w:val="CM111"/>
    <w:basedOn w:val="Default"/>
    <w:next w:val="Default"/>
    <w:qFormat/>
    <w:rsid w:val="00ba692a"/>
    <w:pPr>
      <w:widowControl w:val="false"/>
      <w:spacing w:before="0" w:after="7375"/>
    </w:pPr>
    <w:rPr>
      <w:rFonts w:ascii="Helvetica" w:hAnsi="Helvetica" w:cs="Helvetica"/>
      <w:color w:val="auto"/>
    </w:rPr>
  </w:style>
  <w:style w:type="paragraph" w:styleId="CM1" w:customStyle="1">
    <w:name w:val="CM1"/>
    <w:basedOn w:val="Default"/>
    <w:next w:val="Default"/>
    <w:qFormat/>
    <w:rsid w:val="00ba692a"/>
    <w:pPr>
      <w:widowControl w:val="false"/>
    </w:pPr>
    <w:rPr>
      <w:rFonts w:ascii="Helvetica" w:hAnsi="Helvetica" w:cs="Helvetica"/>
      <w:color w:val="auto"/>
    </w:rPr>
  </w:style>
  <w:style w:type="paragraph" w:styleId="CM2" w:customStyle="1">
    <w:name w:val="CM2"/>
    <w:basedOn w:val="Default"/>
    <w:next w:val="Default"/>
    <w:uiPriority w:val="99"/>
    <w:qFormat/>
    <w:rsid w:val="00ba692a"/>
    <w:pPr>
      <w:widowControl w:val="false"/>
      <w:spacing w:lineRule="atLeast" w:line="263"/>
    </w:pPr>
    <w:rPr>
      <w:rFonts w:ascii="Helvetica" w:hAnsi="Helvetica" w:cs="Helvetica"/>
      <w:color w:val="auto"/>
    </w:rPr>
  </w:style>
  <w:style w:type="paragraph" w:styleId="CM100" w:customStyle="1">
    <w:name w:val="CM100"/>
    <w:basedOn w:val="Default"/>
    <w:next w:val="Default"/>
    <w:qFormat/>
    <w:rsid w:val="00ba692a"/>
    <w:pPr>
      <w:widowControl w:val="false"/>
      <w:spacing w:before="0" w:after="128"/>
    </w:pPr>
    <w:rPr>
      <w:rFonts w:ascii="Helvetica" w:hAnsi="Helvetica" w:cs="Helvetica"/>
      <w:color w:val="auto"/>
    </w:rPr>
  </w:style>
  <w:style w:type="paragraph" w:styleId="CM102" w:customStyle="1">
    <w:name w:val="CM102"/>
    <w:basedOn w:val="Default"/>
    <w:next w:val="Default"/>
    <w:qFormat/>
    <w:rsid w:val="00ba692a"/>
    <w:pPr>
      <w:widowControl w:val="false"/>
      <w:spacing w:before="0" w:after="553"/>
    </w:pPr>
    <w:rPr>
      <w:rFonts w:ascii="Helvetica" w:hAnsi="Helvetica" w:cs="Helvetica"/>
      <w:color w:val="auto"/>
    </w:rPr>
  </w:style>
  <w:style w:type="paragraph" w:styleId="CM105" w:customStyle="1">
    <w:name w:val="CM105"/>
    <w:basedOn w:val="Default"/>
    <w:next w:val="Default"/>
    <w:qFormat/>
    <w:rsid w:val="00ba692a"/>
    <w:pPr>
      <w:widowControl w:val="false"/>
      <w:spacing w:before="0" w:after="348"/>
    </w:pPr>
    <w:rPr>
      <w:rFonts w:ascii="Helvetica" w:hAnsi="Helvetica" w:cs="Helvetica"/>
      <w:color w:val="auto"/>
    </w:rPr>
  </w:style>
  <w:style w:type="paragraph" w:styleId="CM106" w:customStyle="1">
    <w:name w:val="CM106"/>
    <w:basedOn w:val="Default"/>
    <w:next w:val="Default"/>
    <w:qFormat/>
    <w:rsid w:val="00ba692a"/>
    <w:pPr>
      <w:widowControl w:val="false"/>
      <w:spacing w:before="0" w:after="1148"/>
    </w:pPr>
    <w:rPr>
      <w:rFonts w:ascii="Helvetica" w:hAnsi="Helvetica" w:cs="Helvetica"/>
      <w:color w:val="auto"/>
    </w:rPr>
  </w:style>
  <w:style w:type="paragraph" w:styleId="CM104" w:customStyle="1">
    <w:name w:val="CM104"/>
    <w:basedOn w:val="Default"/>
    <w:next w:val="Default"/>
    <w:qFormat/>
    <w:rsid w:val="00ba692a"/>
    <w:pPr>
      <w:widowControl w:val="false"/>
      <w:spacing w:before="0" w:after="1023"/>
    </w:pPr>
    <w:rPr>
      <w:rFonts w:ascii="Helvetica" w:hAnsi="Helvetica" w:cs="Helvetica"/>
      <w:color w:val="auto"/>
    </w:rPr>
  </w:style>
  <w:style w:type="paragraph" w:styleId="CM107" w:customStyle="1">
    <w:name w:val="CM107"/>
    <w:basedOn w:val="Default"/>
    <w:next w:val="Default"/>
    <w:qFormat/>
    <w:rsid w:val="00ba692a"/>
    <w:pPr>
      <w:widowControl w:val="false"/>
      <w:spacing w:before="0" w:after="450"/>
    </w:pPr>
    <w:rPr>
      <w:rFonts w:ascii="Helvetica" w:hAnsi="Helvetica" w:cs="Helvetica"/>
      <w:color w:val="auto"/>
    </w:rPr>
  </w:style>
  <w:style w:type="paragraph" w:styleId="CM112" w:customStyle="1">
    <w:name w:val="CM112"/>
    <w:basedOn w:val="Default"/>
    <w:next w:val="Default"/>
    <w:qFormat/>
    <w:rsid w:val="00ba692a"/>
    <w:pPr>
      <w:widowControl w:val="false"/>
      <w:spacing w:before="0" w:after="920"/>
    </w:pPr>
    <w:rPr>
      <w:rFonts w:ascii="Helvetica" w:hAnsi="Helvetica" w:cs="Helvetica"/>
      <w:color w:val="auto"/>
    </w:rPr>
  </w:style>
  <w:style w:type="paragraph" w:styleId="CM118" w:customStyle="1">
    <w:name w:val="CM118"/>
    <w:basedOn w:val="Default"/>
    <w:next w:val="Default"/>
    <w:qFormat/>
    <w:rsid w:val="00ba692a"/>
    <w:pPr>
      <w:widowControl w:val="false"/>
      <w:spacing w:before="0" w:after="6950"/>
    </w:pPr>
    <w:rPr>
      <w:rFonts w:ascii="Helvetica" w:hAnsi="Helvetica" w:cs="Helvetica"/>
      <w:color w:val="auto"/>
    </w:rPr>
  </w:style>
  <w:style w:type="paragraph" w:styleId="CM119" w:customStyle="1">
    <w:name w:val="CM119"/>
    <w:basedOn w:val="Default"/>
    <w:next w:val="Default"/>
    <w:qFormat/>
    <w:rsid w:val="00ba692a"/>
    <w:pPr>
      <w:widowControl w:val="false"/>
      <w:spacing w:before="0" w:after="665"/>
    </w:pPr>
    <w:rPr>
      <w:rFonts w:ascii="Helvetica" w:hAnsi="Helvetica" w:cs="Helvetica"/>
      <w:color w:val="auto"/>
    </w:rPr>
  </w:style>
  <w:style w:type="paragraph" w:styleId="CM37" w:customStyle="1">
    <w:name w:val="CM37"/>
    <w:basedOn w:val="Default"/>
    <w:next w:val="Default"/>
    <w:qFormat/>
    <w:rsid w:val="00ba692a"/>
    <w:pPr>
      <w:widowControl w:val="false"/>
      <w:spacing w:lineRule="atLeast" w:line="266"/>
    </w:pPr>
    <w:rPr>
      <w:rFonts w:ascii="Helvetica" w:hAnsi="Helvetica" w:cs="Helvetica"/>
      <w:color w:val="auto"/>
    </w:rPr>
  </w:style>
  <w:style w:type="paragraph" w:styleId="CM120" w:customStyle="1">
    <w:name w:val="CM120"/>
    <w:basedOn w:val="Default"/>
    <w:next w:val="Default"/>
    <w:qFormat/>
    <w:rsid w:val="00ba692a"/>
    <w:pPr>
      <w:widowControl w:val="false"/>
      <w:spacing w:before="0" w:after="1763"/>
    </w:pPr>
    <w:rPr>
      <w:rFonts w:ascii="Helvetica" w:hAnsi="Helvetica" w:cs="Helvetica"/>
      <w:color w:val="auto"/>
    </w:rPr>
  </w:style>
  <w:style w:type="paragraph" w:styleId="CM42" w:customStyle="1">
    <w:name w:val="CM42"/>
    <w:basedOn w:val="Default"/>
    <w:next w:val="Default"/>
    <w:qFormat/>
    <w:rsid w:val="00ba692a"/>
    <w:pPr>
      <w:widowControl w:val="false"/>
      <w:spacing w:lineRule="atLeast" w:line="266"/>
    </w:pPr>
    <w:rPr>
      <w:rFonts w:ascii="Helvetica" w:hAnsi="Helvetica" w:cs="Helvetica"/>
      <w:color w:val="auto"/>
    </w:rPr>
  </w:style>
  <w:style w:type="paragraph" w:styleId="CM122" w:customStyle="1">
    <w:name w:val="CM122"/>
    <w:basedOn w:val="Default"/>
    <w:next w:val="Default"/>
    <w:qFormat/>
    <w:rsid w:val="00ba692a"/>
    <w:pPr>
      <w:widowControl w:val="false"/>
      <w:spacing w:before="0" w:after="2020"/>
    </w:pPr>
    <w:rPr>
      <w:rFonts w:ascii="Helvetica" w:hAnsi="Helvetica" w:cs="Helvetica"/>
      <w:color w:val="auto"/>
    </w:rPr>
  </w:style>
  <w:style w:type="paragraph" w:styleId="CM103" w:customStyle="1">
    <w:name w:val="CM103"/>
    <w:basedOn w:val="Default"/>
    <w:next w:val="Default"/>
    <w:qFormat/>
    <w:rsid w:val="00ba692a"/>
    <w:pPr>
      <w:widowControl w:val="false"/>
      <w:spacing w:before="0" w:after="738"/>
    </w:pPr>
    <w:rPr>
      <w:rFonts w:ascii="Helvetica" w:hAnsi="Helvetica" w:cs="Helvetica"/>
      <w:color w:val="auto"/>
    </w:rPr>
  </w:style>
  <w:style w:type="paragraph" w:styleId="CM18" w:customStyle="1">
    <w:name w:val="CM18"/>
    <w:basedOn w:val="Default"/>
    <w:next w:val="Default"/>
    <w:uiPriority w:val="99"/>
    <w:qFormat/>
    <w:rsid w:val="00ba692a"/>
    <w:pPr>
      <w:widowControl w:val="false"/>
      <w:spacing w:lineRule="atLeast" w:line="460"/>
    </w:pPr>
    <w:rPr>
      <w:rFonts w:ascii="Helvetica" w:hAnsi="Helvetica" w:cs="Helvetica"/>
      <w:color w:val="auto"/>
    </w:rPr>
  </w:style>
  <w:style w:type="paragraph" w:styleId="CM113" w:customStyle="1">
    <w:name w:val="CM113"/>
    <w:basedOn w:val="Default"/>
    <w:next w:val="Default"/>
    <w:qFormat/>
    <w:rsid w:val="00ba692a"/>
    <w:pPr>
      <w:widowControl w:val="false"/>
      <w:spacing w:before="0" w:after="102"/>
    </w:pPr>
    <w:rPr>
      <w:rFonts w:ascii="Helvetica" w:hAnsi="Helvetica" w:cs="Helvetica"/>
      <w:color w:val="auto"/>
    </w:rPr>
  </w:style>
  <w:style w:type="paragraph" w:styleId="CM30" w:customStyle="1">
    <w:name w:val="CM30"/>
    <w:basedOn w:val="Default"/>
    <w:next w:val="Default"/>
    <w:qFormat/>
    <w:rsid w:val="00ba692a"/>
    <w:pPr>
      <w:widowControl w:val="false"/>
    </w:pPr>
    <w:rPr>
      <w:rFonts w:ascii="Helvetica" w:hAnsi="Helvetica" w:cs="Helvetica"/>
      <w:color w:val="auto"/>
    </w:rPr>
  </w:style>
  <w:style w:type="paragraph" w:styleId="CM38" w:customStyle="1">
    <w:name w:val="CM38"/>
    <w:basedOn w:val="Default"/>
    <w:next w:val="Default"/>
    <w:qFormat/>
    <w:rsid w:val="00ba692a"/>
    <w:pPr>
      <w:widowControl w:val="false"/>
      <w:spacing w:lineRule="atLeast" w:line="266"/>
    </w:pPr>
    <w:rPr>
      <w:rFonts w:ascii="Helvetica" w:hAnsi="Helvetica" w:cs="Helvetica"/>
      <w:color w:val="auto"/>
    </w:rPr>
  </w:style>
  <w:style w:type="paragraph" w:styleId="CM55" w:customStyle="1">
    <w:name w:val="CM55"/>
    <w:basedOn w:val="Default"/>
    <w:next w:val="Default"/>
    <w:qFormat/>
    <w:rsid w:val="00ba692a"/>
    <w:pPr>
      <w:widowControl w:val="false"/>
      <w:spacing w:lineRule="atLeast" w:line="260"/>
    </w:pPr>
    <w:rPr>
      <w:rFonts w:ascii="Helvetica" w:hAnsi="Helvetica" w:cs="Helvetica"/>
      <w:color w:val="auto"/>
    </w:rPr>
  </w:style>
  <w:style w:type="paragraph" w:styleId="Corpsdetexte1a" w:customStyle="1">
    <w:name w:val="Corps de texte 1a"/>
    <w:basedOn w:val="Normal"/>
    <w:qFormat/>
    <w:rsid w:val="00ba692a"/>
    <w:pPr>
      <w:widowControl w:val="false"/>
      <w:tabs>
        <w:tab w:val="clear" w:pos="708"/>
        <w:tab w:val="left" w:pos="851" w:leader="none"/>
      </w:tabs>
      <w:spacing w:before="120" w:after="60"/>
      <w:ind w:left="851" w:hanging="284"/>
      <w:jc w:val="both"/>
    </w:pPr>
    <w:rPr>
      <w:rFonts w:ascii="Arial" w:hAnsi="Arial"/>
      <w:sz w:val="20"/>
      <w:szCs w:val="20"/>
    </w:rPr>
  </w:style>
  <w:style w:type="paragraph" w:styleId="Retraitcorpsdetexte21" w:customStyle="1">
    <w:name w:val="Retrait corps de texte 21"/>
    <w:basedOn w:val="Normal"/>
    <w:qFormat/>
    <w:rsid w:val="00ba692a"/>
    <w:pPr>
      <w:widowControl w:val="false"/>
      <w:ind w:left="851" w:hanging="709"/>
      <w:jc w:val="both"/>
    </w:pPr>
    <w:rPr/>
  </w:style>
  <w:style w:type="paragraph" w:styleId="Spcial" w:customStyle="1">
    <w:name w:val="Spécial"/>
    <w:basedOn w:val="Titre4"/>
    <w:qFormat/>
    <w:rsid w:val="00ba692a"/>
    <w:pPr>
      <w:widowControl w:val="false"/>
      <w:suppressAutoHyphens w:val="false"/>
      <w:spacing w:before="120" w:after="60"/>
      <w:jc w:val="left"/>
      <w:textAlignment w:val="auto"/>
    </w:pPr>
    <w:rPr>
      <w:rFonts w:ascii="Arial" w:hAnsi="Arial" w:cs="Arial"/>
      <w:b w:val="false"/>
      <w:bCs/>
      <w:i/>
      <w:iCs/>
      <w:sz w:val="20"/>
      <w:u w:val="single"/>
    </w:rPr>
  </w:style>
  <w:style w:type="paragraph" w:styleId="Explorateurdedocuments1" w:customStyle="1">
    <w:name w:val="Explorateur de documents1"/>
    <w:basedOn w:val="Normal"/>
    <w:next w:val="DocumentMap"/>
    <w:uiPriority w:val="99"/>
    <w:qFormat/>
    <w:rsid w:val="00ba692a"/>
    <w:pPr>
      <w:shd w:val="clear" w:color="auto" w:fill="000080"/>
    </w:pPr>
    <w:rPr>
      <w:rFonts w:ascii="Tahoma" w:hAnsi="Tahoma" w:eastAsia="Calibri" w:cs="" w:cstheme="minorBidi" w:eastAsiaTheme="minorHAnsi"/>
      <w:sz w:val="22"/>
      <w:szCs w:val="22"/>
      <w:shd w:fill="000080" w:val="clear"/>
      <w:lang w:eastAsia="en-US"/>
    </w:rPr>
  </w:style>
  <w:style w:type="paragraph" w:styleId="CM4" w:customStyle="1">
    <w:name w:val="CM4"/>
    <w:basedOn w:val="Default"/>
    <w:next w:val="Default"/>
    <w:qFormat/>
    <w:rsid w:val="00ba692a"/>
    <w:pPr>
      <w:widowControl w:val="false"/>
      <w:spacing w:lineRule="atLeast" w:line="263"/>
    </w:pPr>
    <w:rPr>
      <w:rFonts w:ascii="Helvetica" w:hAnsi="Helvetica" w:cs="Helvetica"/>
      <w:color w:val="auto"/>
    </w:rPr>
  </w:style>
  <w:style w:type="paragraph" w:styleId="CM101" w:customStyle="1">
    <w:name w:val="CM101"/>
    <w:basedOn w:val="Default"/>
    <w:next w:val="Default"/>
    <w:qFormat/>
    <w:rsid w:val="00ba692a"/>
    <w:pPr>
      <w:widowControl w:val="false"/>
      <w:spacing w:before="0" w:after="58"/>
    </w:pPr>
    <w:rPr>
      <w:rFonts w:ascii="Helvetica" w:hAnsi="Helvetica" w:cs="Helvetica"/>
      <w:color w:val="auto"/>
    </w:rPr>
  </w:style>
  <w:style w:type="paragraph" w:styleId="CM109" w:customStyle="1">
    <w:name w:val="CM109"/>
    <w:basedOn w:val="Default"/>
    <w:next w:val="Default"/>
    <w:qFormat/>
    <w:rsid w:val="00ba692a"/>
    <w:pPr>
      <w:widowControl w:val="false"/>
      <w:spacing w:before="0" w:after="1340"/>
    </w:pPr>
    <w:rPr>
      <w:rFonts w:ascii="Helvetica" w:hAnsi="Helvetica" w:cs="Helvetica"/>
      <w:color w:val="auto"/>
    </w:rPr>
  </w:style>
  <w:style w:type="paragraph" w:styleId="CM23" w:customStyle="1">
    <w:name w:val="CM23"/>
    <w:basedOn w:val="Default"/>
    <w:next w:val="Default"/>
    <w:qFormat/>
    <w:rsid w:val="00ba692a"/>
    <w:pPr>
      <w:widowControl w:val="false"/>
      <w:spacing w:lineRule="atLeast" w:line="220"/>
    </w:pPr>
    <w:rPr>
      <w:rFonts w:ascii="Helvetica" w:hAnsi="Helvetica" w:cs="Helvetica"/>
      <w:color w:val="auto"/>
    </w:rPr>
  </w:style>
  <w:style w:type="paragraph" w:styleId="CM25" w:customStyle="1">
    <w:name w:val="CM25"/>
    <w:basedOn w:val="Default"/>
    <w:next w:val="Default"/>
    <w:qFormat/>
    <w:rsid w:val="00ba692a"/>
    <w:pPr>
      <w:widowControl w:val="false"/>
      <w:spacing w:lineRule="atLeast" w:line="266"/>
    </w:pPr>
    <w:rPr>
      <w:rFonts w:ascii="Helvetica" w:hAnsi="Helvetica" w:cs="Helvetica"/>
      <w:color w:val="auto"/>
    </w:rPr>
  </w:style>
  <w:style w:type="paragraph" w:styleId="CM45" w:customStyle="1">
    <w:name w:val="CM45"/>
    <w:basedOn w:val="Default"/>
    <w:next w:val="Default"/>
    <w:qFormat/>
    <w:rsid w:val="00ba692a"/>
    <w:pPr>
      <w:widowControl w:val="false"/>
      <w:spacing w:lineRule="atLeast" w:line="266"/>
    </w:pPr>
    <w:rPr>
      <w:rFonts w:ascii="Helvetica" w:hAnsi="Helvetica" w:cs="Helvetica"/>
      <w:color w:val="auto"/>
    </w:rPr>
  </w:style>
  <w:style w:type="paragraph" w:styleId="CM123" w:customStyle="1">
    <w:name w:val="CM123"/>
    <w:basedOn w:val="Default"/>
    <w:next w:val="Default"/>
    <w:qFormat/>
    <w:rsid w:val="00ba692a"/>
    <w:pPr>
      <w:widowControl w:val="false"/>
      <w:spacing w:before="0" w:after="6530"/>
    </w:pPr>
    <w:rPr>
      <w:rFonts w:ascii="Helvetica" w:hAnsi="Helvetica" w:cs="Helvetica"/>
      <w:color w:val="auto"/>
    </w:rPr>
  </w:style>
  <w:style w:type="paragraph" w:styleId="CM121" w:customStyle="1">
    <w:name w:val="CM121"/>
    <w:basedOn w:val="Default"/>
    <w:next w:val="Default"/>
    <w:qFormat/>
    <w:rsid w:val="00ba692a"/>
    <w:pPr>
      <w:widowControl w:val="false"/>
      <w:spacing w:before="0" w:after="863"/>
    </w:pPr>
    <w:rPr>
      <w:rFonts w:ascii="Helvetica" w:hAnsi="Helvetica" w:cs="Helvetica"/>
      <w:color w:val="auto"/>
    </w:rPr>
  </w:style>
  <w:style w:type="paragraph" w:styleId="CM33" w:customStyle="1">
    <w:name w:val="CM33"/>
    <w:basedOn w:val="Default"/>
    <w:next w:val="Default"/>
    <w:qFormat/>
    <w:rsid w:val="00ba692a"/>
    <w:pPr>
      <w:widowControl w:val="false"/>
      <w:spacing w:lineRule="atLeast" w:line="266"/>
    </w:pPr>
    <w:rPr>
      <w:rFonts w:ascii="Helvetica" w:hAnsi="Helvetica" w:cs="Helvetica"/>
      <w:color w:val="auto"/>
    </w:rPr>
  </w:style>
  <w:style w:type="paragraph" w:styleId="CM124" w:customStyle="1">
    <w:name w:val="CM124"/>
    <w:basedOn w:val="Default"/>
    <w:next w:val="Default"/>
    <w:qFormat/>
    <w:rsid w:val="00ba692a"/>
    <w:pPr>
      <w:widowControl w:val="false"/>
      <w:spacing w:before="0" w:after="7465"/>
    </w:pPr>
    <w:rPr>
      <w:rFonts w:ascii="Helvetica" w:hAnsi="Helvetica" w:cs="Helvetica"/>
      <w:color w:val="auto"/>
    </w:rPr>
  </w:style>
  <w:style w:type="paragraph" w:styleId="Titrecentr" w:customStyle="1">
    <w:name w:val="titre centré"/>
    <w:qFormat/>
    <w:rsid w:val="00ba692a"/>
    <w:pPr>
      <w:widowControl w:val="false"/>
      <w:suppressAutoHyphens w:val="true"/>
      <w:bidi w:val="0"/>
      <w:spacing w:lineRule="exact" w:line="240" w:before="0" w:after="0"/>
      <w:jc w:val="center"/>
    </w:pPr>
    <w:rPr>
      <w:rFonts w:ascii="Courier" w:hAnsi="Courier" w:eastAsia="Times New Roman" w:cs="Times New Roman"/>
      <w:b/>
      <w:color w:val="auto"/>
      <w:kern w:val="0"/>
      <w:sz w:val="24"/>
      <w:szCs w:val="20"/>
      <w:lang w:val="fr-FR" w:eastAsia="fr-FR" w:bidi="ar-SA"/>
    </w:rPr>
  </w:style>
  <w:style w:type="paragraph" w:styleId="Normal10" w:customStyle="1">
    <w:name w:val="Normal 10"/>
    <w:basedOn w:val="Normal"/>
    <w:qFormat/>
    <w:rsid w:val="00ba692a"/>
    <w:pPr>
      <w:widowControl w:val="false"/>
      <w:jc w:val="both"/>
    </w:pPr>
    <w:rPr>
      <w:sz w:val="20"/>
      <w:szCs w:val="20"/>
    </w:rPr>
  </w:style>
  <w:style w:type="paragraph" w:styleId="Objetducommentaire1" w:customStyle="1">
    <w:name w:val="Objet du commentaire1"/>
    <w:basedOn w:val="Annotationtext"/>
    <w:next w:val="Annotationtext"/>
    <w:semiHidden/>
    <w:qFormat/>
    <w:rsid w:val="00ba692a"/>
    <w:pPr>
      <w:widowControl w:val="false"/>
      <w:suppressAutoHyphens w:val="false"/>
      <w:textAlignment w:val="auto"/>
    </w:pPr>
    <w:rPr>
      <w:rFonts w:ascii="Calibri" w:hAnsi="Calibri" w:eastAsia="Calibri"/>
      <w:b/>
      <w:bCs/>
      <w:sz w:val="22"/>
      <w:szCs w:val="22"/>
      <w:lang w:eastAsia="en-US"/>
    </w:rPr>
  </w:style>
  <w:style w:type="paragraph" w:styleId="CM3" w:customStyle="1">
    <w:name w:val="CM3"/>
    <w:basedOn w:val="Default"/>
    <w:next w:val="Default"/>
    <w:qFormat/>
    <w:rsid w:val="00ba692a"/>
    <w:pPr>
      <w:widowControl w:val="false"/>
      <w:spacing w:lineRule="atLeast" w:line="288"/>
    </w:pPr>
    <w:rPr>
      <w:rFonts w:ascii="Helvetica" w:hAnsi="Helvetica" w:cs="Helvetica"/>
      <w:color w:val="auto"/>
    </w:rPr>
  </w:style>
  <w:style w:type="paragraph" w:styleId="CM110" w:customStyle="1">
    <w:name w:val="CM110"/>
    <w:basedOn w:val="Default"/>
    <w:next w:val="Default"/>
    <w:qFormat/>
    <w:rsid w:val="00ba692a"/>
    <w:pPr>
      <w:widowControl w:val="false"/>
      <w:spacing w:before="0" w:after="808"/>
    </w:pPr>
    <w:rPr>
      <w:rFonts w:ascii="Helvetica" w:hAnsi="Helvetica" w:cs="Helvetica"/>
      <w:color w:val="auto"/>
    </w:rPr>
  </w:style>
  <w:style w:type="paragraph" w:styleId="CM26" w:customStyle="1">
    <w:name w:val="CM26"/>
    <w:basedOn w:val="Default"/>
    <w:next w:val="Default"/>
    <w:qFormat/>
    <w:rsid w:val="00ba692a"/>
    <w:pPr>
      <w:widowControl w:val="false"/>
      <w:spacing w:lineRule="atLeast" w:line="336"/>
    </w:pPr>
    <w:rPr>
      <w:rFonts w:ascii="Helvetica" w:hAnsi="Helvetica" w:cs="Helvetica"/>
      <w:color w:val="auto"/>
    </w:rPr>
  </w:style>
  <w:style w:type="paragraph" w:styleId="CM127" w:customStyle="1">
    <w:name w:val="CM127"/>
    <w:basedOn w:val="Default"/>
    <w:next w:val="Default"/>
    <w:qFormat/>
    <w:rsid w:val="00ba692a"/>
    <w:pPr>
      <w:widowControl w:val="false"/>
      <w:spacing w:before="0" w:after="7790"/>
    </w:pPr>
    <w:rPr>
      <w:rFonts w:ascii="Helvetica" w:hAnsi="Helvetica" w:cs="Helvetica"/>
      <w:color w:val="auto"/>
    </w:rPr>
  </w:style>
  <w:style w:type="paragraph" w:styleId="CM13" w:customStyle="1">
    <w:name w:val="CM13"/>
    <w:basedOn w:val="Default"/>
    <w:next w:val="Default"/>
    <w:qFormat/>
    <w:rsid w:val="00ba692a"/>
    <w:pPr>
      <w:widowControl w:val="false"/>
    </w:pPr>
    <w:rPr>
      <w:rFonts w:ascii="Helvetica" w:hAnsi="Helvetica" w:cs="Helvetica"/>
      <w:color w:val="auto"/>
    </w:rPr>
  </w:style>
  <w:style w:type="paragraph" w:styleId="CM117" w:customStyle="1">
    <w:name w:val="CM117"/>
    <w:basedOn w:val="Default"/>
    <w:next w:val="Default"/>
    <w:qFormat/>
    <w:rsid w:val="00ba692a"/>
    <w:pPr>
      <w:widowControl w:val="false"/>
      <w:spacing w:before="0" w:after="1818"/>
    </w:pPr>
    <w:rPr>
      <w:rFonts w:ascii="Helvetica" w:hAnsi="Helvetica" w:cs="Helvetica"/>
      <w:color w:val="auto"/>
    </w:rPr>
  </w:style>
  <w:style w:type="paragraph" w:styleId="CM78" w:customStyle="1">
    <w:name w:val="CM78"/>
    <w:basedOn w:val="Default"/>
    <w:next w:val="Default"/>
    <w:qFormat/>
    <w:rsid w:val="00ba692a"/>
    <w:pPr>
      <w:widowControl w:val="false"/>
      <w:spacing w:lineRule="atLeast" w:line="360"/>
    </w:pPr>
    <w:rPr>
      <w:rFonts w:ascii="Helvetica" w:hAnsi="Helvetica" w:cs="Helvetica"/>
      <w:color w:val="auto"/>
    </w:rPr>
  </w:style>
  <w:style w:type="paragraph" w:styleId="CM85" w:customStyle="1">
    <w:name w:val="CM85"/>
    <w:basedOn w:val="Default"/>
    <w:next w:val="Default"/>
    <w:qFormat/>
    <w:rsid w:val="00ba692a"/>
    <w:pPr>
      <w:widowControl w:val="false"/>
      <w:spacing w:lineRule="atLeast" w:line="288"/>
    </w:pPr>
    <w:rPr>
      <w:rFonts w:ascii="Helvetica" w:hAnsi="Helvetica" w:cs="Helvetica"/>
      <w:color w:val="auto"/>
    </w:rPr>
  </w:style>
  <w:style w:type="paragraph" w:styleId="CM86" w:customStyle="1">
    <w:name w:val="CM86"/>
    <w:basedOn w:val="Default"/>
    <w:next w:val="Default"/>
    <w:qFormat/>
    <w:rsid w:val="00ba692a"/>
    <w:pPr>
      <w:widowControl w:val="false"/>
      <w:spacing w:lineRule="atLeast" w:line="288"/>
    </w:pPr>
    <w:rPr>
      <w:rFonts w:ascii="Helvetica" w:hAnsi="Helvetica" w:cs="Helvetica"/>
      <w:color w:val="auto"/>
    </w:rPr>
  </w:style>
  <w:style w:type="paragraph" w:styleId="CM94" w:customStyle="1">
    <w:name w:val="CM94"/>
    <w:basedOn w:val="Default"/>
    <w:next w:val="Default"/>
    <w:qFormat/>
    <w:rsid w:val="00ba692a"/>
    <w:pPr>
      <w:widowControl w:val="false"/>
    </w:pPr>
    <w:rPr>
      <w:rFonts w:ascii="Helvetica" w:hAnsi="Helvetica" w:cs="Helvetica"/>
      <w:color w:val="auto"/>
    </w:rPr>
  </w:style>
  <w:style w:type="paragraph" w:styleId="CM50" w:customStyle="1">
    <w:name w:val="CM50"/>
    <w:basedOn w:val="Normal"/>
    <w:next w:val="Normal"/>
    <w:qFormat/>
    <w:rsid w:val="00ba692a"/>
    <w:pPr>
      <w:widowControl w:val="false"/>
      <w:spacing w:lineRule="atLeast" w:line="840"/>
    </w:pPr>
    <w:rPr>
      <w:rFonts w:ascii="Helvetica" w:hAnsi="Helvetica" w:cs="Helvetica"/>
    </w:rPr>
  </w:style>
  <w:style w:type="paragraph" w:styleId="CM89" w:customStyle="1">
    <w:name w:val="CM89"/>
    <w:basedOn w:val="Default"/>
    <w:next w:val="Default"/>
    <w:qFormat/>
    <w:rsid w:val="00ba692a"/>
    <w:pPr>
      <w:widowControl w:val="false"/>
      <w:spacing w:before="0" w:after="450"/>
    </w:pPr>
    <w:rPr>
      <w:rFonts w:ascii="Helvetica" w:hAnsi="Helvetica" w:cs="Helvetica"/>
      <w:color w:val="auto"/>
    </w:rPr>
  </w:style>
  <w:style w:type="paragraph" w:styleId="CM115" w:customStyle="1">
    <w:name w:val="CM115"/>
    <w:basedOn w:val="Default"/>
    <w:next w:val="Default"/>
    <w:qFormat/>
    <w:rsid w:val="00ba692a"/>
    <w:pPr>
      <w:widowControl w:val="false"/>
      <w:spacing w:before="0" w:after="1938"/>
    </w:pPr>
    <w:rPr>
      <w:rFonts w:ascii="Helvetica" w:hAnsi="Helvetica" w:cs="Helvetica"/>
      <w:color w:val="auto"/>
    </w:rPr>
  </w:style>
  <w:style w:type="paragraph" w:styleId="CM24" w:customStyle="1">
    <w:name w:val="CM24"/>
    <w:basedOn w:val="Default"/>
    <w:next w:val="Default"/>
    <w:qFormat/>
    <w:rsid w:val="00ba692a"/>
    <w:pPr>
      <w:widowControl w:val="false"/>
      <w:spacing w:lineRule="atLeast" w:line="223"/>
    </w:pPr>
    <w:rPr>
      <w:rFonts w:ascii="Helvetica" w:hAnsi="Helvetica" w:cs="Helvetica"/>
      <w:color w:val="auto"/>
    </w:rPr>
  </w:style>
  <w:style w:type="paragraph" w:styleId="Petita" w:customStyle="1">
    <w:name w:val="petit a"/>
    <w:basedOn w:val="Normal"/>
    <w:qFormat/>
    <w:rsid w:val="00ba692a"/>
    <w:pPr>
      <w:tabs>
        <w:tab w:val="clear" w:pos="708"/>
        <w:tab w:val="left" w:pos="720" w:leader="none"/>
        <w:tab w:val="left" w:pos="1068" w:leader="none"/>
      </w:tabs>
      <w:ind w:left="1068" w:hanging="720"/>
    </w:pPr>
    <w:rPr/>
  </w:style>
  <w:style w:type="paragraph" w:styleId="ListBullet4">
    <w:name w:val="List Bullet 4"/>
    <w:basedOn w:val="Normal"/>
    <w:autoRedefine/>
    <w:uiPriority w:val="99"/>
    <w:qFormat/>
    <w:rsid w:val="00ba692a"/>
    <w:pPr/>
    <w:rPr>
      <w:sz w:val="20"/>
      <w:szCs w:val="20"/>
    </w:rPr>
  </w:style>
  <w:style w:type="paragraph" w:styleId="ListBullet2">
    <w:name w:val="List Bullet 2"/>
    <w:basedOn w:val="Normal"/>
    <w:autoRedefine/>
    <w:uiPriority w:val="99"/>
    <w:qFormat/>
    <w:rsid w:val="00ba692a"/>
    <w:pPr>
      <w:tabs>
        <w:tab w:val="clear" w:pos="708"/>
        <w:tab w:val="left" w:pos="643" w:leader="none"/>
      </w:tabs>
      <w:ind w:left="643" w:hanging="360"/>
    </w:pPr>
    <w:rPr>
      <w:sz w:val="20"/>
      <w:szCs w:val="20"/>
    </w:rPr>
  </w:style>
  <w:style w:type="paragraph" w:styleId="Paragtab" w:customStyle="1">
    <w:name w:val="Parag tab"/>
    <w:basedOn w:val="Titreprincipal"/>
    <w:autoRedefine/>
    <w:qFormat/>
    <w:rsid w:val="00ba692a"/>
    <w:pPr>
      <w:tabs>
        <w:tab w:val="clear" w:pos="708"/>
        <w:tab w:val="left" w:pos="720" w:leader="none"/>
        <w:tab w:val="left" w:pos="1068" w:leader="none"/>
      </w:tabs>
      <w:ind w:left="1068" w:hanging="360"/>
      <w:jc w:val="both"/>
    </w:pPr>
    <w:rPr>
      <w:color w:val="000000"/>
      <w:sz w:val="20"/>
    </w:rPr>
  </w:style>
  <w:style w:type="paragraph" w:styleId="Indexlexicaltitre">
    <w:name w:val="Index Heading"/>
    <w:basedOn w:val="Titre"/>
    <w:pPr/>
    <w:rPr/>
  </w:style>
  <w:style w:type="paragraph" w:styleId="Titredetabledesmatires">
    <w:name w:val="TOC Heading"/>
    <w:basedOn w:val="Titre1"/>
    <w:next w:val="Normal"/>
    <w:uiPriority w:val="39"/>
    <w:qFormat/>
    <w:rsid w:val="00ba692a"/>
    <w:pPr>
      <w:keepLines/>
      <w:spacing w:lineRule="auto" w:line="276" w:before="480" w:after="0"/>
      <w:jc w:val="left"/>
      <w:outlineLvl w:val="9"/>
    </w:pPr>
    <w:rPr>
      <w:rFonts w:ascii="Cambria" w:hAnsi="Cambria" w:cs="Cambria"/>
      <w:bCs/>
      <w:i w:val="false"/>
      <w:color w:val="365F91"/>
      <w:szCs w:val="28"/>
      <w:lang w:eastAsia="en-US"/>
    </w:rPr>
  </w:style>
  <w:style w:type="paragraph" w:styleId="Puce3" w:customStyle="1">
    <w:name w:val="Puce 3"/>
    <w:basedOn w:val="Normal"/>
    <w:qFormat/>
    <w:rsid w:val="00ba692a"/>
    <w:pPr>
      <w:widowControl w:val="false"/>
      <w:tabs>
        <w:tab w:val="clear" w:pos="708"/>
        <w:tab w:val="left" w:pos="1560" w:leader="none"/>
      </w:tabs>
      <w:spacing w:before="0" w:after="60"/>
      <w:ind w:left="1560" w:hanging="284"/>
      <w:jc w:val="both"/>
    </w:pPr>
    <w:rPr>
      <w:rFonts w:ascii="Arial" w:hAnsi="Arial" w:cs="Arial"/>
      <w:sz w:val="20"/>
      <w:szCs w:val="20"/>
    </w:rPr>
  </w:style>
  <w:style w:type="paragraph" w:styleId="Pucea" w:customStyle="1">
    <w:name w:val="Puce a"/>
    <w:basedOn w:val="Normal"/>
    <w:qFormat/>
    <w:rsid w:val="00ba692a"/>
    <w:pPr>
      <w:widowControl w:val="false"/>
      <w:tabs>
        <w:tab w:val="clear" w:pos="708"/>
        <w:tab w:val="left" w:pos="1440" w:leader="none"/>
      </w:tabs>
      <w:spacing w:before="60" w:after="60"/>
      <w:ind w:left="1440" w:hanging="720"/>
      <w:jc w:val="both"/>
    </w:pPr>
    <w:rPr>
      <w:rFonts w:ascii="Arial" w:hAnsi="Arial" w:cs="Arial"/>
      <w:sz w:val="20"/>
      <w:szCs w:val="20"/>
    </w:rPr>
  </w:style>
  <w:style w:type="paragraph" w:styleId="Tiret" w:customStyle="1">
    <w:name w:val="Tiret"/>
    <w:basedOn w:val="Normal"/>
    <w:qFormat/>
    <w:rsid w:val="00ba692a"/>
    <w:pPr>
      <w:widowControl w:val="false"/>
      <w:tabs>
        <w:tab w:val="clear" w:pos="708"/>
        <w:tab w:val="left" w:pos="1701" w:leader="none"/>
      </w:tabs>
      <w:spacing w:before="0" w:after="60"/>
      <w:ind w:left="1701" w:hanging="425"/>
      <w:outlineLvl w:val="3"/>
    </w:pPr>
    <w:rPr>
      <w:rFonts w:ascii="Arial" w:hAnsi="Arial" w:cs="Arial"/>
      <w:sz w:val="20"/>
      <w:szCs w:val="20"/>
    </w:rPr>
  </w:style>
  <w:style w:type="paragraph" w:styleId="ListContinue2">
    <w:name w:val="List Continue 2"/>
    <w:basedOn w:val="Normal"/>
    <w:uiPriority w:val="99"/>
    <w:qFormat/>
    <w:rsid w:val="00ba692a"/>
    <w:pPr>
      <w:spacing w:before="0" w:after="120"/>
      <w:ind w:left="566" w:hanging="0"/>
    </w:pPr>
    <w:rPr/>
  </w:style>
  <w:style w:type="paragraph" w:styleId="Corpsdetexte11" w:customStyle="1">
    <w:name w:val="Corps de texte 1"/>
    <w:basedOn w:val="Corpsdetexte"/>
    <w:qFormat/>
    <w:rsid w:val="00ba692a"/>
    <w:pPr>
      <w:widowControl w:val="false"/>
      <w:spacing w:before="120" w:after="60"/>
      <w:ind w:left="567" w:hanging="0"/>
      <w:jc w:val="both"/>
    </w:pPr>
    <w:rPr>
      <w:rFonts w:ascii="Arial" w:hAnsi="Arial" w:cs="Arial"/>
      <w:sz w:val="20"/>
    </w:rPr>
  </w:style>
  <w:style w:type="paragraph" w:styleId="Puce1s1" w:customStyle="1">
    <w:name w:val="Puce 1s1"/>
    <w:basedOn w:val="Puce1"/>
    <w:qFormat/>
    <w:rsid w:val="00ba692a"/>
    <w:pPr>
      <w:numPr>
        <w:ilvl w:val="0"/>
        <w:numId w:val="0"/>
      </w:numPr>
      <w:tabs>
        <w:tab w:val="clear" w:pos="851"/>
        <w:tab w:val="left" w:pos="284" w:leader="none"/>
        <w:tab w:val="left" w:pos="540" w:leader="none"/>
        <w:tab w:val="left" w:pos="993" w:leader="none"/>
        <w:tab w:val="left" w:pos="3686" w:leader="none"/>
      </w:tabs>
      <w:ind w:left="540" w:hanging="360"/>
    </w:pPr>
    <w:rPr>
      <w:rFonts w:eastAsia="Times New Roman" w:cs="Arial"/>
    </w:rPr>
  </w:style>
  <w:style w:type="paragraph" w:styleId="Puce2" w:customStyle="1">
    <w:name w:val="Puce 2"/>
    <w:basedOn w:val="Normal"/>
    <w:qFormat/>
    <w:rsid w:val="00ba692a"/>
    <w:pPr>
      <w:widowControl w:val="false"/>
      <w:tabs>
        <w:tab w:val="clear" w:pos="708"/>
        <w:tab w:val="left" w:pos="1080" w:leader="none"/>
      </w:tabs>
      <w:spacing w:before="0" w:after="60"/>
      <w:ind w:left="1080" w:hanging="720"/>
      <w:jc w:val="both"/>
    </w:pPr>
    <w:rPr>
      <w:rFonts w:ascii="Arial" w:hAnsi="Arial" w:cs="Arial"/>
      <w:sz w:val="20"/>
      <w:szCs w:val="20"/>
    </w:rPr>
  </w:style>
  <w:style w:type="paragraph" w:styleId="Puce2s1" w:customStyle="1">
    <w:name w:val="Puce 2s1"/>
    <w:basedOn w:val="Normal"/>
    <w:qFormat/>
    <w:rsid w:val="00ba692a"/>
    <w:pPr>
      <w:widowControl w:val="false"/>
      <w:tabs>
        <w:tab w:val="clear" w:pos="708"/>
        <w:tab w:val="left" w:pos="2977" w:leader="none"/>
        <w:tab w:val="left" w:pos="3402" w:leader="none"/>
      </w:tabs>
      <w:spacing w:before="0" w:after="60"/>
      <w:ind w:left="3402" w:hanging="2126"/>
      <w:jc w:val="both"/>
    </w:pPr>
    <w:rPr>
      <w:rFonts w:ascii="Arial" w:hAnsi="Arial" w:cs="Arial"/>
      <w:sz w:val="20"/>
      <w:szCs w:val="20"/>
    </w:rPr>
  </w:style>
  <w:style w:type="paragraph" w:styleId="Puce2s2" w:customStyle="1">
    <w:name w:val="Puce 2s2"/>
    <w:basedOn w:val="Puce2s1"/>
    <w:qFormat/>
    <w:rsid w:val="00ba692a"/>
    <w:pPr/>
    <w:rPr/>
  </w:style>
  <w:style w:type="paragraph" w:styleId="RetraitCT1a" w:customStyle="1">
    <w:name w:val="retrait CT1a"/>
    <w:basedOn w:val="Normal"/>
    <w:qFormat/>
    <w:rsid w:val="00ba692a"/>
    <w:pPr>
      <w:widowControl w:val="false"/>
      <w:spacing w:before="120" w:after="60"/>
      <w:ind w:left="851" w:hanging="0"/>
      <w:jc w:val="both"/>
    </w:pPr>
    <w:rPr>
      <w:rFonts w:ascii="Arial" w:hAnsi="Arial" w:cs="Arial"/>
      <w:sz w:val="20"/>
      <w:szCs w:val="20"/>
    </w:rPr>
  </w:style>
  <w:style w:type="paragraph" w:styleId="Puceagras" w:customStyle="1">
    <w:name w:val="Puce a gras"/>
    <w:basedOn w:val="Pucea"/>
    <w:qFormat/>
    <w:rsid w:val="00ba692a"/>
    <w:pPr>
      <w:ind w:left="426" w:hanging="720"/>
    </w:pPr>
    <w:rPr>
      <w:b/>
      <w:bCs/>
    </w:rPr>
  </w:style>
  <w:style w:type="paragraph" w:styleId="Puce1b" w:customStyle="1">
    <w:name w:val="Puce 1b"/>
    <w:basedOn w:val="Puce1"/>
    <w:qFormat/>
    <w:rsid w:val="00ba692a"/>
    <w:pPr>
      <w:numPr>
        <w:ilvl w:val="0"/>
        <w:numId w:val="0"/>
      </w:numPr>
      <w:tabs>
        <w:tab w:val="clear" w:pos="851"/>
        <w:tab w:val="left" w:pos="720" w:leader="none"/>
        <w:tab w:val="left" w:pos="1134" w:leader="none"/>
        <w:tab w:val="right" w:pos="8505" w:leader="none"/>
      </w:tabs>
      <w:spacing w:before="120" w:after="60"/>
      <w:ind w:left="1134" w:hanging="425"/>
    </w:pPr>
    <w:rPr>
      <w:rFonts w:eastAsia="Times New Roman" w:cs="Arial"/>
    </w:rPr>
  </w:style>
  <w:style w:type="paragraph" w:styleId="A11" w:customStyle="1">
    <w:name w:val="A1"/>
    <w:basedOn w:val="Normal"/>
    <w:qFormat/>
    <w:rsid w:val="00ba692a"/>
    <w:pPr>
      <w:tabs>
        <w:tab w:val="clear" w:pos="708"/>
        <w:tab w:val="left" w:pos="709" w:leader="none"/>
        <w:tab w:val="left" w:pos="1065" w:leader="none"/>
      </w:tabs>
      <w:spacing w:before="60" w:after="60"/>
      <w:ind w:left="709" w:hanging="284"/>
      <w:jc w:val="both"/>
    </w:pPr>
    <w:rPr>
      <w:rFonts w:ascii="Arial" w:hAnsi="Arial" w:cs="Arial"/>
      <w:sz w:val="20"/>
      <w:szCs w:val="20"/>
    </w:rPr>
  </w:style>
  <w:style w:type="paragraph" w:styleId="Puceenum1" w:customStyle="1">
    <w:name w:val="Puce_enum1"/>
    <w:basedOn w:val="Corpsdetexte"/>
    <w:qFormat/>
    <w:rsid w:val="00ba692a"/>
    <w:pPr>
      <w:tabs>
        <w:tab w:val="clear" w:pos="708"/>
        <w:tab w:val="left" w:pos="851" w:leader="none"/>
        <w:tab w:val="left" w:pos="1140" w:leader="none"/>
        <w:tab w:val="left" w:pos="1440" w:leader="none"/>
      </w:tabs>
      <w:spacing w:before="0" w:after="60"/>
      <w:ind w:left="850" w:hanging="425"/>
      <w:jc w:val="both"/>
    </w:pPr>
    <w:rPr>
      <w:rFonts w:ascii="Arial" w:hAnsi="Arial" w:cs="Arial"/>
      <w:sz w:val="22"/>
      <w:szCs w:val="22"/>
    </w:rPr>
  </w:style>
  <w:style w:type="paragraph" w:styleId="Point" w:customStyle="1">
    <w:name w:val="Point"/>
    <w:basedOn w:val="Normal"/>
    <w:qFormat/>
    <w:rsid w:val="00ba692a"/>
    <w:pPr>
      <w:spacing w:before="0" w:after="60"/>
      <w:jc w:val="both"/>
    </w:pPr>
    <w:rPr>
      <w:sz w:val="22"/>
      <w:szCs w:val="22"/>
    </w:rPr>
  </w:style>
  <w:style w:type="paragraph" w:styleId="Normal2" w:customStyle="1">
    <w:name w:val="Normal2"/>
    <w:basedOn w:val="BodyText3"/>
    <w:qFormat/>
    <w:rsid w:val="00ba692a"/>
    <w:pPr>
      <w:spacing w:before="60" w:after="60"/>
      <w:jc w:val="both"/>
    </w:pPr>
    <w:rPr>
      <w:rFonts w:ascii="Times New Roman" w:hAnsi="Times New Roman"/>
      <w:b/>
      <w:bCs/>
      <w:caps/>
      <w:sz w:val="24"/>
    </w:rPr>
  </w:style>
  <w:style w:type="paragraph" w:styleId="Style5" w:customStyle="1">
    <w:name w:val="Style5"/>
    <w:basedOn w:val="Titre3"/>
    <w:next w:val="Normal"/>
    <w:qFormat/>
    <w:rsid w:val="00ba692a"/>
    <w:pPr>
      <w:spacing w:before="120" w:after="60"/>
      <w:ind w:right="567" w:hanging="0"/>
    </w:pPr>
    <w:rPr>
      <w:rFonts w:ascii="Times New Roman" w:hAnsi="Times New Roman"/>
      <w:sz w:val="32"/>
      <w:szCs w:val="32"/>
    </w:rPr>
  </w:style>
  <w:style w:type="paragraph" w:styleId="Font6" w:customStyle="1">
    <w:name w:val="font6"/>
    <w:basedOn w:val="Normal"/>
    <w:qFormat/>
    <w:rsid w:val="00ba692a"/>
    <w:pPr>
      <w:spacing w:beforeAutospacing="1" w:afterAutospacing="1"/>
    </w:pPr>
    <w:rPr>
      <w:rFonts w:ascii="Arial Narrow" w:hAnsi="Arial Narrow"/>
      <w:b/>
      <w:bCs/>
      <w:i/>
      <w:iCs/>
      <w:color w:val="000000"/>
      <w:sz w:val="23"/>
      <w:szCs w:val="23"/>
    </w:rPr>
  </w:style>
  <w:style w:type="paragraph" w:styleId="Font7" w:customStyle="1">
    <w:name w:val="font7"/>
    <w:basedOn w:val="Normal"/>
    <w:qFormat/>
    <w:rsid w:val="00ba692a"/>
    <w:pPr>
      <w:spacing w:beforeAutospacing="1" w:afterAutospacing="1"/>
    </w:pPr>
    <w:rPr>
      <w:rFonts w:ascii="Calibri" w:hAnsi="Calibri"/>
      <w:i/>
      <w:iCs/>
      <w:color w:val="000000"/>
      <w:sz w:val="22"/>
      <w:szCs w:val="22"/>
    </w:rPr>
  </w:style>
  <w:style w:type="paragraph" w:styleId="Font8" w:customStyle="1">
    <w:name w:val="font8"/>
    <w:basedOn w:val="Normal"/>
    <w:qFormat/>
    <w:rsid w:val="00ba692a"/>
    <w:pPr>
      <w:spacing w:beforeAutospacing="1" w:afterAutospacing="1"/>
    </w:pPr>
    <w:rPr>
      <w:rFonts w:ascii="Calibri" w:hAnsi="Calibri"/>
      <w:b/>
      <w:bCs/>
      <w:i/>
      <w:iCs/>
      <w:color w:val="000000"/>
      <w:sz w:val="22"/>
      <w:szCs w:val="22"/>
    </w:rPr>
  </w:style>
  <w:style w:type="paragraph" w:styleId="Font9" w:customStyle="1">
    <w:name w:val="font9"/>
    <w:basedOn w:val="Normal"/>
    <w:qFormat/>
    <w:rsid w:val="00ba692a"/>
    <w:pPr>
      <w:spacing w:beforeAutospacing="1" w:afterAutospacing="1"/>
    </w:pPr>
    <w:rPr>
      <w:rFonts w:ascii="Calibri" w:hAnsi="Calibri"/>
      <w:sz w:val="17"/>
      <w:szCs w:val="17"/>
    </w:rPr>
  </w:style>
  <w:style w:type="paragraph" w:styleId="Xl815" w:customStyle="1">
    <w:name w:val="xl815"/>
    <w:basedOn w:val="Normal"/>
    <w:qFormat/>
    <w:rsid w:val="00ba692a"/>
    <w:pPr>
      <w:spacing w:beforeAutospacing="1" w:afterAutospacing="1"/>
      <w:jc w:val="center"/>
      <w:textAlignment w:val="center"/>
    </w:pPr>
    <w:rPr>
      <w:rFonts w:ascii="Arial" w:hAnsi="Arial" w:cs="Arial"/>
      <w:sz w:val="18"/>
      <w:szCs w:val="18"/>
    </w:rPr>
  </w:style>
  <w:style w:type="paragraph" w:styleId="Xl816" w:customStyle="1">
    <w:name w:val="xl816"/>
    <w:basedOn w:val="Normal"/>
    <w:qFormat/>
    <w:rsid w:val="00ba692a"/>
    <w:pPr>
      <w:shd w:val="clear" w:color="000000" w:fill="FFFFFF"/>
      <w:spacing w:beforeAutospacing="1" w:afterAutospacing="1"/>
    </w:pPr>
    <w:rPr>
      <w:rFonts w:ascii="Arial" w:hAnsi="Arial" w:cs="Arial"/>
      <w:sz w:val="18"/>
      <w:szCs w:val="18"/>
    </w:rPr>
  </w:style>
  <w:style w:type="paragraph" w:styleId="Xl817" w:customStyle="1">
    <w:name w:val="xl817"/>
    <w:basedOn w:val="Normal"/>
    <w:qFormat/>
    <w:rsid w:val="00ba692a"/>
    <w:pPr>
      <w:spacing w:beforeAutospacing="1" w:afterAutospacing="1"/>
      <w:jc w:val="center"/>
      <w:textAlignment w:val="center"/>
    </w:pPr>
    <w:rPr>
      <w:rFonts w:ascii="Arial Narrow" w:hAnsi="Arial Narrow"/>
      <w:sz w:val="18"/>
      <w:szCs w:val="18"/>
    </w:rPr>
  </w:style>
  <w:style w:type="paragraph" w:styleId="Xl818" w:customStyle="1">
    <w:name w:val="xl818"/>
    <w:basedOn w:val="Normal"/>
    <w:qFormat/>
    <w:rsid w:val="00ba692a"/>
    <w:pPr>
      <w:spacing w:beforeAutospacing="1" w:afterAutospacing="1"/>
    </w:pPr>
    <w:rPr>
      <w:rFonts w:ascii="Arial Narrow" w:hAnsi="Arial Narrow"/>
      <w:sz w:val="18"/>
      <w:szCs w:val="18"/>
    </w:rPr>
  </w:style>
  <w:style w:type="paragraph" w:styleId="Xl819" w:customStyle="1">
    <w:name w:val="xl819"/>
    <w:basedOn w:val="Normal"/>
    <w:qFormat/>
    <w:rsid w:val="00ba692a"/>
    <w:pPr>
      <w:spacing w:beforeAutospacing="1" w:afterAutospacing="1"/>
      <w:jc w:val="center"/>
    </w:pPr>
    <w:rPr>
      <w:rFonts w:ascii="Arial Narrow" w:hAnsi="Arial Narrow"/>
      <w:sz w:val="18"/>
      <w:szCs w:val="18"/>
    </w:rPr>
  </w:style>
  <w:style w:type="paragraph" w:styleId="Xl820" w:customStyle="1">
    <w:name w:val="xl820"/>
    <w:basedOn w:val="Normal"/>
    <w:qFormat/>
    <w:rsid w:val="00ba692a"/>
    <w:pPr>
      <w:shd w:val="clear" w:color="000000" w:fill="FFFFFF"/>
      <w:spacing w:beforeAutospacing="1" w:afterAutospacing="1"/>
    </w:pPr>
    <w:rPr>
      <w:rFonts w:ascii="Arial Narrow" w:hAnsi="Arial Narrow"/>
      <w:sz w:val="18"/>
      <w:szCs w:val="18"/>
    </w:rPr>
  </w:style>
  <w:style w:type="paragraph" w:styleId="Xl821" w:customStyle="1">
    <w:name w:val="xl821"/>
    <w:basedOn w:val="Normal"/>
    <w:qFormat/>
    <w:rsid w:val="00ba692a"/>
    <w:pPr>
      <w:spacing w:beforeAutospacing="1" w:afterAutospacing="1"/>
    </w:pPr>
    <w:rPr>
      <w:rFonts w:ascii="Arial Narrow" w:hAnsi="Arial Narrow"/>
      <w:sz w:val="18"/>
      <w:szCs w:val="18"/>
    </w:rPr>
  </w:style>
  <w:style w:type="paragraph" w:styleId="Xl822" w:customStyle="1">
    <w:name w:val="xl82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styleId="Xl823" w:customStyle="1">
    <w:name w:val="xl823"/>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styleId="Xl824" w:customStyle="1">
    <w:name w:val="xl824"/>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b/>
      <w:bCs/>
      <w:sz w:val="17"/>
      <w:szCs w:val="17"/>
    </w:rPr>
  </w:style>
  <w:style w:type="paragraph" w:styleId="Xl825" w:customStyle="1">
    <w:name w:val="xl82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styleId="Xl826" w:customStyle="1">
    <w:name w:val="xl82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7"/>
      <w:szCs w:val="17"/>
    </w:rPr>
  </w:style>
  <w:style w:type="paragraph" w:styleId="Xl827" w:customStyle="1">
    <w:name w:val="xl82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7"/>
      <w:szCs w:val="17"/>
    </w:rPr>
  </w:style>
  <w:style w:type="paragraph" w:styleId="Xl828" w:customStyle="1">
    <w:name w:val="xl82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29" w:customStyle="1">
    <w:name w:val="xl82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sz w:val="17"/>
      <w:szCs w:val="17"/>
    </w:rPr>
  </w:style>
  <w:style w:type="paragraph" w:styleId="Xl830" w:customStyle="1">
    <w:name w:val="xl83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31" w:customStyle="1">
    <w:name w:val="xl83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32" w:customStyle="1">
    <w:name w:val="xl83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33" w:customStyle="1">
    <w:name w:val="xl833"/>
    <w:basedOn w:val="Normal"/>
    <w:qFormat/>
    <w:rsid w:val="00ba692a"/>
    <w:pPr>
      <w:spacing w:beforeAutospacing="1" w:afterAutospacing="1"/>
    </w:pPr>
    <w:rPr>
      <w:rFonts w:ascii="Arial Narrow" w:hAnsi="Arial Narrow"/>
      <w:sz w:val="17"/>
      <w:szCs w:val="17"/>
    </w:rPr>
  </w:style>
  <w:style w:type="paragraph" w:styleId="Xl834" w:customStyle="1">
    <w:name w:val="xl834"/>
    <w:basedOn w:val="Normal"/>
    <w:qFormat/>
    <w:rsid w:val="00ba692a"/>
    <w:pPr>
      <w:pBdr>
        <w:top w:val="single" w:sz="4" w:space="0" w:color="000000"/>
        <w:left w:val="single" w:sz="4" w:space="0" w:color="000000"/>
        <w:bottom w:val="single" w:sz="4" w:space="0" w:color="000000"/>
      </w:pBdr>
      <w:spacing w:beforeAutospacing="1" w:afterAutospacing="1"/>
    </w:pPr>
    <w:rPr>
      <w:rFonts w:ascii="Arial" w:hAnsi="Arial" w:cs="Arial"/>
      <w:b/>
      <w:bCs/>
      <w:sz w:val="17"/>
      <w:szCs w:val="17"/>
    </w:rPr>
  </w:style>
  <w:style w:type="paragraph" w:styleId="Xl835" w:customStyle="1">
    <w:name w:val="xl83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7"/>
      <w:szCs w:val="17"/>
    </w:rPr>
  </w:style>
  <w:style w:type="paragraph" w:styleId="Xl836" w:customStyle="1">
    <w:name w:val="xl83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37" w:customStyle="1">
    <w:name w:val="xl83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38" w:customStyle="1">
    <w:name w:val="xl83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39" w:customStyle="1">
    <w:name w:val="xl83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40" w:customStyle="1">
    <w:name w:val="xl840"/>
    <w:basedOn w:val="Normal"/>
    <w:qFormat/>
    <w:rsid w:val="00ba692a"/>
    <w:pPr>
      <w:pBdr>
        <w:top w:val="single" w:sz="4" w:space="0" w:color="000000"/>
        <w:left w:val="single" w:sz="4" w:space="0" w:color="000000"/>
        <w:bottom w:val="single" w:sz="4" w:space="0" w:color="000000"/>
      </w:pBdr>
      <w:spacing w:beforeAutospacing="1" w:afterAutospacing="1"/>
      <w:jc w:val="both"/>
    </w:pPr>
    <w:rPr>
      <w:rFonts w:ascii="Arial" w:hAnsi="Arial" w:cs="Arial"/>
      <w:sz w:val="17"/>
      <w:szCs w:val="17"/>
    </w:rPr>
  </w:style>
  <w:style w:type="paragraph" w:styleId="Xl841" w:customStyle="1">
    <w:name w:val="xl84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Narrow" w:hAnsi="Arial Narrow"/>
      <w:sz w:val="17"/>
      <w:szCs w:val="17"/>
    </w:rPr>
  </w:style>
  <w:style w:type="paragraph" w:styleId="Xl842" w:customStyle="1">
    <w:name w:val="xl84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7"/>
      <w:szCs w:val="17"/>
    </w:rPr>
  </w:style>
  <w:style w:type="paragraph" w:styleId="Xl843" w:customStyle="1">
    <w:name w:val="xl843"/>
    <w:basedOn w:val="Normal"/>
    <w:qFormat/>
    <w:rsid w:val="00ba692a"/>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styleId="Xl844" w:customStyle="1">
    <w:name w:val="xl844"/>
    <w:basedOn w:val="Normal"/>
    <w:qFormat/>
    <w:rsid w:val="00ba692a"/>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styleId="Xl845" w:customStyle="1">
    <w:name w:val="xl84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both"/>
    </w:pPr>
    <w:rPr>
      <w:rFonts w:ascii="Arial" w:hAnsi="Arial" w:cs="Arial"/>
      <w:sz w:val="17"/>
      <w:szCs w:val="17"/>
    </w:rPr>
  </w:style>
  <w:style w:type="paragraph" w:styleId="Xl846" w:customStyle="1">
    <w:name w:val="xl84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47" w:customStyle="1">
    <w:name w:val="xl84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48" w:customStyle="1">
    <w:name w:val="xl84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49" w:customStyle="1">
    <w:name w:val="xl84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50" w:customStyle="1">
    <w:name w:val="xl85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51" w:customStyle="1">
    <w:name w:val="xl85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52" w:customStyle="1">
    <w:name w:val="xl85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53" w:customStyle="1">
    <w:name w:val="xl853"/>
    <w:basedOn w:val="Normal"/>
    <w:qFormat/>
    <w:rsid w:val="00ba692a"/>
    <w:pPr>
      <w:pBdr>
        <w:top w:val="single" w:sz="4" w:space="0" w:color="000000"/>
        <w:left w:val="single" w:sz="4" w:space="0" w:color="000000"/>
        <w:bottom w:val="single" w:sz="4" w:space="0" w:color="000000"/>
      </w:pBdr>
      <w:spacing w:beforeAutospacing="1" w:afterAutospacing="1"/>
    </w:pPr>
    <w:rPr>
      <w:rFonts w:ascii="Arial" w:hAnsi="Arial" w:cs="Arial"/>
      <w:b/>
      <w:bCs/>
      <w:sz w:val="17"/>
      <w:szCs w:val="17"/>
    </w:rPr>
  </w:style>
  <w:style w:type="paragraph" w:styleId="Xl854" w:customStyle="1">
    <w:name w:val="xl854"/>
    <w:basedOn w:val="Normal"/>
    <w:qFormat/>
    <w:rsid w:val="00ba692a"/>
    <w:pPr>
      <w:pBdr>
        <w:top w:val="single" w:sz="4" w:space="0" w:color="000000"/>
        <w:bottom w:val="single" w:sz="4" w:space="0" w:color="000000"/>
      </w:pBdr>
      <w:spacing w:beforeAutospacing="1" w:afterAutospacing="1"/>
    </w:pPr>
    <w:rPr>
      <w:rFonts w:ascii="Arial" w:hAnsi="Arial" w:cs="Arial"/>
      <w:b/>
      <w:bCs/>
      <w:sz w:val="17"/>
      <w:szCs w:val="17"/>
    </w:rPr>
  </w:style>
  <w:style w:type="paragraph" w:styleId="Xl855" w:customStyle="1">
    <w:name w:val="xl855"/>
    <w:basedOn w:val="Normal"/>
    <w:qFormat/>
    <w:rsid w:val="00ba692a"/>
    <w:pPr>
      <w:pBdr>
        <w:top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56" w:customStyle="1">
    <w:name w:val="xl85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57" w:customStyle="1">
    <w:name w:val="xl85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b/>
      <w:bCs/>
      <w:sz w:val="17"/>
      <w:szCs w:val="17"/>
    </w:rPr>
  </w:style>
  <w:style w:type="paragraph" w:styleId="Xl858" w:customStyle="1">
    <w:name w:val="xl85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59" w:customStyle="1">
    <w:name w:val="xl85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60" w:customStyle="1">
    <w:name w:val="xl86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61" w:customStyle="1">
    <w:name w:val="xl86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62" w:customStyle="1">
    <w:name w:val="xl86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63" w:customStyle="1">
    <w:name w:val="xl863"/>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right"/>
    </w:pPr>
    <w:rPr>
      <w:rFonts w:ascii="Arial" w:hAnsi="Arial" w:cs="Arial"/>
      <w:sz w:val="17"/>
      <w:szCs w:val="17"/>
    </w:rPr>
  </w:style>
  <w:style w:type="paragraph" w:styleId="Xl864" w:customStyle="1">
    <w:name w:val="xl864"/>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65" w:customStyle="1">
    <w:name w:val="xl86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styleId="Xl866" w:customStyle="1">
    <w:name w:val="xl86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67" w:customStyle="1">
    <w:name w:val="xl86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7"/>
      <w:szCs w:val="17"/>
    </w:rPr>
  </w:style>
  <w:style w:type="paragraph" w:styleId="Xl868" w:customStyle="1">
    <w:name w:val="xl86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sz w:val="17"/>
      <w:szCs w:val="17"/>
    </w:rPr>
  </w:style>
  <w:style w:type="paragraph" w:styleId="Xl869" w:customStyle="1">
    <w:name w:val="xl869"/>
    <w:basedOn w:val="Normal"/>
    <w:qFormat/>
    <w:rsid w:val="00ba692a"/>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styleId="Xl870" w:customStyle="1">
    <w:name w:val="xl87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71" w:customStyle="1">
    <w:name w:val="xl87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72" w:customStyle="1">
    <w:name w:val="xl87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73" w:customStyle="1">
    <w:name w:val="xl873"/>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74" w:customStyle="1">
    <w:name w:val="xl874"/>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75" w:customStyle="1">
    <w:name w:val="xl87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76" w:customStyle="1">
    <w:name w:val="xl87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7"/>
      <w:szCs w:val="17"/>
    </w:rPr>
  </w:style>
  <w:style w:type="paragraph" w:styleId="Xl877" w:customStyle="1">
    <w:name w:val="xl877"/>
    <w:basedOn w:val="Normal"/>
    <w:qFormat/>
    <w:rsid w:val="00ba692a"/>
    <w:pPr>
      <w:spacing w:beforeAutospacing="1" w:afterAutospacing="1"/>
      <w:jc w:val="center"/>
    </w:pPr>
    <w:rPr>
      <w:rFonts w:ascii="Arial" w:hAnsi="Arial" w:cs="Arial"/>
      <w:b/>
      <w:bCs/>
      <w:sz w:val="18"/>
      <w:szCs w:val="18"/>
      <w:u w:val="single"/>
    </w:rPr>
  </w:style>
  <w:style w:type="paragraph" w:styleId="Xl878" w:customStyle="1">
    <w:name w:val="xl878"/>
    <w:basedOn w:val="Normal"/>
    <w:qFormat/>
    <w:rsid w:val="00ba692a"/>
    <w:pPr>
      <w:pBdr>
        <w:top w:val="single" w:sz="4" w:space="0" w:color="000000"/>
        <w:left w:val="single" w:sz="4" w:space="0" w:color="000000"/>
        <w:bottom w:val="single" w:sz="4" w:space="0" w:color="000000"/>
      </w:pBdr>
      <w:spacing w:beforeAutospacing="1" w:afterAutospacing="1"/>
      <w:jc w:val="both"/>
    </w:pPr>
    <w:rPr>
      <w:rFonts w:ascii="Arial" w:hAnsi="Arial" w:cs="Arial"/>
      <w:sz w:val="17"/>
      <w:szCs w:val="17"/>
    </w:rPr>
  </w:style>
  <w:style w:type="paragraph" w:styleId="Xl879" w:customStyle="1">
    <w:name w:val="xl879"/>
    <w:basedOn w:val="Normal"/>
    <w:qFormat/>
    <w:rsid w:val="00ba692a"/>
    <w:pPr>
      <w:pBdr>
        <w:top w:val="single" w:sz="4" w:space="0" w:color="000000"/>
        <w:left w:val="single" w:sz="4" w:space="23" w:color="000000"/>
        <w:bottom w:val="single" w:sz="4" w:space="0" w:color="000000"/>
        <w:right w:val="single" w:sz="4" w:space="0" w:color="000000"/>
      </w:pBdr>
      <w:spacing w:beforeAutospacing="1" w:afterAutospacing="1"/>
      <w:ind w:firstLine="300"/>
    </w:pPr>
    <w:rPr>
      <w:rFonts w:ascii="Arial" w:hAnsi="Arial" w:cs="Arial"/>
      <w:sz w:val="17"/>
      <w:szCs w:val="17"/>
    </w:rPr>
  </w:style>
  <w:style w:type="paragraph" w:styleId="Xl880" w:customStyle="1">
    <w:name w:val="xl88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81" w:customStyle="1">
    <w:name w:val="xl881"/>
    <w:basedOn w:val="Normal"/>
    <w:qFormat/>
    <w:rsid w:val="00ba692a"/>
    <w:pPr>
      <w:pBdr>
        <w:top w:val="single" w:sz="4" w:space="0" w:color="000000"/>
        <w:left w:val="single" w:sz="4" w:space="23" w:color="000000"/>
        <w:bottom w:val="single" w:sz="4" w:space="0" w:color="000000"/>
        <w:right w:val="single" w:sz="4" w:space="0" w:color="000000"/>
      </w:pBdr>
      <w:spacing w:beforeAutospacing="1" w:afterAutospacing="1"/>
      <w:ind w:firstLine="300"/>
    </w:pPr>
    <w:rPr>
      <w:rFonts w:ascii="Arial" w:hAnsi="Arial" w:cs="Arial"/>
      <w:sz w:val="17"/>
      <w:szCs w:val="17"/>
    </w:rPr>
  </w:style>
  <w:style w:type="paragraph" w:styleId="Xl882" w:customStyle="1">
    <w:name w:val="xl88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ahoma" w:hAnsi="Tahoma" w:cs="Tahoma"/>
      <w:sz w:val="20"/>
      <w:szCs w:val="20"/>
    </w:rPr>
  </w:style>
  <w:style w:type="paragraph" w:styleId="Xl883" w:customStyle="1">
    <w:name w:val="xl883"/>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ahoma" w:hAnsi="Tahoma" w:cs="Tahoma"/>
      <w:sz w:val="20"/>
      <w:szCs w:val="20"/>
    </w:rPr>
  </w:style>
  <w:style w:type="paragraph" w:styleId="Xl884" w:customStyle="1">
    <w:name w:val="xl884"/>
    <w:basedOn w:val="Normal"/>
    <w:qFormat/>
    <w:rsid w:val="00ba692a"/>
    <w:pPr>
      <w:pBdr>
        <w:top w:val="single" w:sz="4" w:space="0" w:color="000000"/>
        <w:left w:val="single" w:sz="4" w:space="15" w:color="000000"/>
        <w:bottom w:val="single" w:sz="4" w:space="0" w:color="000000"/>
        <w:right w:val="single" w:sz="4" w:space="0" w:color="000000"/>
      </w:pBdr>
      <w:spacing w:beforeAutospacing="1" w:afterAutospacing="1"/>
      <w:ind w:firstLine="200"/>
    </w:pPr>
    <w:rPr>
      <w:rFonts w:ascii="Arial" w:hAnsi="Arial" w:cs="Arial"/>
      <w:sz w:val="17"/>
      <w:szCs w:val="17"/>
    </w:rPr>
  </w:style>
  <w:style w:type="paragraph" w:styleId="Xl885" w:customStyle="1">
    <w:name w:val="xl885"/>
    <w:basedOn w:val="Normal"/>
    <w:qFormat/>
    <w:rsid w:val="00ba692a"/>
    <w:pPr>
      <w:spacing w:beforeAutospacing="1" w:afterAutospacing="1"/>
    </w:pPr>
    <w:rPr>
      <w:rFonts w:ascii="Arial" w:hAnsi="Arial" w:cs="Arial"/>
    </w:rPr>
  </w:style>
  <w:style w:type="paragraph" w:styleId="Xl886" w:customStyle="1">
    <w:name w:val="xl88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color w:val="000000"/>
      <w:sz w:val="17"/>
      <w:szCs w:val="17"/>
    </w:rPr>
  </w:style>
  <w:style w:type="paragraph" w:styleId="Xl887" w:customStyle="1">
    <w:name w:val="xl88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sz w:val="17"/>
      <w:szCs w:val="17"/>
    </w:rPr>
  </w:style>
  <w:style w:type="paragraph" w:styleId="Xl888" w:customStyle="1">
    <w:name w:val="xl88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89" w:customStyle="1">
    <w:name w:val="xl88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7"/>
      <w:szCs w:val="17"/>
    </w:rPr>
  </w:style>
  <w:style w:type="paragraph" w:styleId="Xl890" w:customStyle="1">
    <w:name w:val="xl89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91" w:customStyle="1">
    <w:name w:val="xl89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17"/>
      <w:szCs w:val="17"/>
    </w:rPr>
  </w:style>
  <w:style w:type="paragraph" w:styleId="Xl892" w:customStyle="1">
    <w:name w:val="xl892"/>
    <w:basedOn w:val="Normal"/>
    <w:qFormat/>
    <w:rsid w:val="00ba692a"/>
    <w:pPr>
      <w:pBdr>
        <w:top w:val="single" w:sz="4" w:space="0" w:color="000000"/>
        <w:left w:val="single" w:sz="4" w:space="8" w:color="000000"/>
        <w:bottom w:val="single" w:sz="4" w:space="0" w:color="000000"/>
        <w:right w:val="single" w:sz="4" w:space="0" w:color="000000"/>
      </w:pBdr>
      <w:spacing w:beforeAutospacing="1" w:afterAutospacing="1"/>
      <w:ind w:firstLine="100"/>
    </w:pPr>
    <w:rPr>
      <w:rFonts w:ascii="Arial" w:hAnsi="Arial" w:cs="Arial"/>
      <w:sz w:val="17"/>
      <w:szCs w:val="17"/>
    </w:rPr>
  </w:style>
  <w:style w:type="paragraph" w:styleId="Xl893" w:customStyle="1">
    <w:name w:val="xl893"/>
    <w:basedOn w:val="Normal"/>
    <w:qFormat/>
    <w:rsid w:val="00ba692a"/>
    <w:pPr>
      <w:spacing w:beforeAutospacing="1" w:afterAutospacing="1"/>
      <w:jc w:val="center"/>
    </w:pPr>
    <w:rPr>
      <w:rFonts w:ascii="Arial" w:hAnsi="Arial" w:cs="Arial"/>
      <w:b/>
      <w:bCs/>
      <w:sz w:val="18"/>
      <w:szCs w:val="18"/>
    </w:rPr>
  </w:style>
  <w:style w:type="paragraph" w:styleId="Xl894" w:customStyle="1">
    <w:name w:val="xl894"/>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b/>
      <w:bCs/>
      <w:sz w:val="17"/>
      <w:szCs w:val="17"/>
    </w:rPr>
  </w:style>
  <w:style w:type="paragraph" w:styleId="Xl895" w:customStyle="1">
    <w:name w:val="xl895"/>
    <w:basedOn w:val="Normal"/>
    <w:qFormat/>
    <w:rsid w:val="00ba692a"/>
    <w:pPr>
      <w:spacing w:beforeAutospacing="1" w:afterAutospacing="1"/>
      <w:jc w:val="center"/>
    </w:pPr>
    <w:rPr>
      <w:rFonts w:ascii="Arial Narrow" w:hAnsi="Arial Narrow"/>
      <w:sz w:val="23"/>
      <w:szCs w:val="23"/>
    </w:rPr>
  </w:style>
  <w:style w:type="paragraph" w:styleId="Xl896" w:customStyle="1">
    <w:name w:val="xl896"/>
    <w:basedOn w:val="Normal"/>
    <w:qFormat/>
    <w:rsid w:val="00ba692a"/>
    <w:pPr>
      <w:spacing w:beforeAutospacing="1" w:afterAutospacing="1"/>
      <w:jc w:val="center"/>
    </w:pPr>
    <w:rPr/>
  </w:style>
  <w:style w:type="paragraph" w:styleId="Xl897" w:customStyle="1">
    <w:name w:val="xl89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b/>
      <w:bCs/>
      <w:sz w:val="17"/>
      <w:szCs w:val="17"/>
    </w:rPr>
  </w:style>
  <w:style w:type="paragraph" w:styleId="Xl898" w:customStyle="1">
    <w:name w:val="xl898"/>
    <w:basedOn w:val="Normal"/>
    <w:qFormat/>
    <w:rsid w:val="00ba692a"/>
    <w:pPr>
      <w:spacing w:beforeAutospacing="1" w:afterAutospacing="1"/>
    </w:pPr>
    <w:rPr>
      <w:b/>
      <w:bCs/>
    </w:rPr>
  </w:style>
  <w:style w:type="paragraph" w:styleId="Xl899" w:customStyle="1">
    <w:name w:val="xl89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7"/>
      <w:szCs w:val="17"/>
    </w:rPr>
  </w:style>
  <w:style w:type="paragraph" w:styleId="Xl900" w:customStyle="1">
    <w:name w:val="xl900"/>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17"/>
      <w:szCs w:val="17"/>
    </w:rPr>
  </w:style>
  <w:style w:type="paragraph" w:styleId="Xl901" w:customStyle="1">
    <w:name w:val="xl90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sz w:val="17"/>
      <w:szCs w:val="17"/>
    </w:rPr>
  </w:style>
  <w:style w:type="paragraph" w:styleId="IVpetit" w:customStyle="1">
    <w:name w:val="IV-petit"/>
    <w:basedOn w:val="Normal"/>
    <w:autoRedefine/>
    <w:qFormat/>
    <w:rsid w:val="00ba692a"/>
    <w:pPr>
      <w:jc w:val="both"/>
    </w:pPr>
    <w:rPr>
      <w:rFonts w:ascii="Arial Narrow" w:hAnsi="Arial Narrow" w:cs="Tahoma"/>
      <w:b/>
      <w:bCs/>
    </w:rPr>
  </w:style>
  <w:style w:type="paragraph" w:styleId="Listeencopie" w:customStyle="1">
    <w:name w:val="Liste en copie"/>
    <w:basedOn w:val="Normal"/>
    <w:qFormat/>
    <w:rsid w:val="00ba692a"/>
    <w:pPr/>
    <w:rPr/>
  </w:style>
  <w:style w:type="paragraph" w:styleId="CM21" w:customStyle="1">
    <w:name w:val="CM21"/>
    <w:basedOn w:val="Default"/>
    <w:next w:val="Default"/>
    <w:uiPriority w:val="99"/>
    <w:qFormat/>
    <w:rsid w:val="00ba692a"/>
    <w:pPr>
      <w:widowControl w:val="false"/>
      <w:spacing w:before="0" w:after="233"/>
    </w:pPr>
    <w:rPr>
      <w:rFonts w:ascii="Arial" w:hAnsi="Arial" w:cs="Arial"/>
      <w:color w:val="auto"/>
    </w:rPr>
  </w:style>
  <w:style w:type="paragraph" w:styleId="CM17" w:customStyle="1">
    <w:name w:val="CM17"/>
    <w:basedOn w:val="Default"/>
    <w:next w:val="Default"/>
    <w:uiPriority w:val="99"/>
    <w:qFormat/>
    <w:rsid w:val="00ba692a"/>
    <w:pPr>
      <w:widowControl w:val="false"/>
      <w:spacing w:lineRule="atLeast" w:line="228"/>
    </w:pPr>
    <w:rPr>
      <w:rFonts w:ascii="Arial" w:hAnsi="Arial" w:cs="Arial"/>
      <w:color w:val="auto"/>
    </w:rPr>
  </w:style>
  <w:style w:type="paragraph" w:styleId="Index3">
    <w:name w:val="index 3"/>
    <w:basedOn w:val="Normal"/>
    <w:next w:val="Normal"/>
    <w:autoRedefine/>
    <w:qFormat/>
    <w:rsid w:val="00ba692a"/>
    <w:pPr>
      <w:widowControl w:val="false"/>
      <w:ind w:left="600" w:hanging="200"/>
    </w:pPr>
    <w:rPr>
      <w:sz w:val="18"/>
      <w:szCs w:val="20"/>
    </w:rPr>
  </w:style>
  <w:style w:type="paragraph" w:styleId="Index4">
    <w:name w:val="index 4"/>
    <w:basedOn w:val="Normal"/>
    <w:next w:val="Normal"/>
    <w:autoRedefine/>
    <w:qFormat/>
    <w:rsid w:val="00ba692a"/>
    <w:pPr>
      <w:widowControl w:val="false"/>
      <w:ind w:left="800" w:hanging="200"/>
    </w:pPr>
    <w:rPr>
      <w:sz w:val="18"/>
      <w:szCs w:val="20"/>
    </w:rPr>
  </w:style>
  <w:style w:type="paragraph" w:styleId="Index5">
    <w:name w:val="index 5"/>
    <w:basedOn w:val="Normal"/>
    <w:next w:val="Normal"/>
    <w:autoRedefine/>
    <w:qFormat/>
    <w:rsid w:val="00ba692a"/>
    <w:pPr>
      <w:widowControl w:val="false"/>
      <w:ind w:left="1000" w:hanging="200"/>
    </w:pPr>
    <w:rPr>
      <w:sz w:val="18"/>
      <w:szCs w:val="20"/>
    </w:rPr>
  </w:style>
  <w:style w:type="paragraph" w:styleId="Index6">
    <w:name w:val="index 6"/>
    <w:basedOn w:val="Normal"/>
    <w:next w:val="Normal"/>
    <w:autoRedefine/>
    <w:qFormat/>
    <w:rsid w:val="00ba692a"/>
    <w:pPr>
      <w:widowControl w:val="false"/>
      <w:ind w:left="1200" w:hanging="200"/>
    </w:pPr>
    <w:rPr>
      <w:sz w:val="18"/>
      <w:szCs w:val="20"/>
    </w:rPr>
  </w:style>
  <w:style w:type="paragraph" w:styleId="Index7">
    <w:name w:val="index 7"/>
    <w:basedOn w:val="Normal"/>
    <w:next w:val="Normal"/>
    <w:autoRedefine/>
    <w:qFormat/>
    <w:rsid w:val="00ba692a"/>
    <w:pPr>
      <w:widowControl w:val="false"/>
      <w:ind w:left="1400" w:hanging="200"/>
    </w:pPr>
    <w:rPr>
      <w:sz w:val="18"/>
      <w:szCs w:val="20"/>
    </w:rPr>
  </w:style>
  <w:style w:type="paragraph" w:styleId="Index8">
    <w:name w:val="index 8"/>
    <w:basedOn w:val="Normal"/>
    <w:next w:val="Normal"/>
    <w:autoRedefine/>
    <w:qFormat/>
    <w:rsid w:val="00ba692a"/>
    <w:pPr>
      <w:widowControl w:val="false"/>
      <w:ind w:left="1600" w:hanging="200"/>
    </w:pPr>
    <w:rPr>
      <w:sz w:val="18"/>
      <w:szCs w:val="20"/>
    </w:rPr>
  </w:style>
  <w:style w:type="paragraph" w:styleId="Index9">
    <w:name w:val="index 9"/>
    <w:basedOn w:val="Normal"/>
    <w:next w:val="Normal"/>
    <w:autoRedefine/>
    <w:qFormat/>
    <w:rsid w:val="00ba692a"/>
    <w:pPr>
      <w:widowControl w:val="false"/>
      <w:ind w:left="1800" w:hanging="200"/>
    </w:pPr>
    <w:rPr>
      <w:sz w:val="18"/>
      <w:szCs w:val="20"/>
    </w:rPr>
  </w:style>
  <w:style w:type="paragraph" w:styleId="Indexheading">
    <w:name w:val="index heading"/>
    <w:basedOn w:val="Normal"/>
    <w:next w:val="Index1"/>
    <w:qFormat/>
    <w:rsid w:val="00ba692a"/>
    <w:pPr>
      <w:widowControl w:val="false"/>
      <w:spacing w:before="240" w:after="120"/>
      <w:jc w:val="center"/>
    </w:pPr>
    <w:rPr>
      <w:b/>
      <w:sz w:val="26"/>
      <w:szCs w:val="20"/>
    </w:rPr>
  </w:style>
  <w:style w:type="paragraph" w:styleId="Pucea1" w:customStyle="1">
    <w:name w:val="Puce a)"/>
    <w:basedOn w:val="Normal"/>
    <w:qFormat/>
    <w:rsid w:val="00ba692a"/>
    <w:pPr>
      <w:tabs>
        <w:tab w:val="clear" w:pos="708"/>
        <w:tab w:val="left" w:pos="502" w:leader="none"/>
      </w:tabs>
      <w:spacing w:before="120" w:after="60"/>
      <w:ind w:left="502" w:hanging="360"/>
      <w:jc w:val="both"/>
    </w:pPr>
    <w:rPr>
      <w:rFonts w:ascii="Arial" w:hAnsi="Arial" w:cs="Arial"/>
      <w:sz w:val="20"/>
      <w:szCs w:val="20"/>
    </w:rPr>
  </w:style>
  <w:style w:type="paragraph" w:styleId="Notedefin1" w:customStyle="1">
    <w:name w:val="Note de fin1"/>
    <w:basedOn w:val="Normal"/>
    <w:next w:val="Notedefin"/>
    <w:qFormat/>
    <w:rsid w:val="00ba692a"/>
    <w:pPr/>
    <w:rPr>
      <w:rFonts w:ascii="Courier" w:hAnsi="Courier" w:eastAsia="Calibri" w:cs="" w:cstheme="minorBidi" w:eastAsiaTheme="minorHAnsi"/>
      <w:szCs w:val="22"/>
      <w:lang w:val="en-US" w:eastAsia="en-US"/>
    </w:rPr>
  </w:style>
  <w:style w:type="paragraph" w:styleId="Styleyol" w:customStyle="1">
    <w:name w:val="Style yol"/>
    <w:basedOn w:val="Titre1"/>
    <w:link w:val="StyleyolCar"/>
    <w:qFormat/>
    <w:rsid w:val="00ba692a"/>
    <w:pPr>
      <w:spacing w:lineRule="auto" w:line="276" w:before="240" w:after="60"/>
      <w:ind w:left="360" w:right="-17" w:hanging="360"/>
      <w:jc w:val="both"/>
    </w:pPr>
    <w:rPr>
      <w:bCs/>
      <w:i w:val="false"/>
      <w:kern w:val="2"/>
      <w:sz w:val="26"/>
      <w:szCs w:val="26"/>
    </w:rPr>
  </w:style>
  <w:style w:type="paragraph" w:styleId="Par1" w:customStyle="1">
    <w:name w:val="par1"/>
    <w:basedOn w:val="Normal"/>
    <w:qFormat/>
    <w:rsid w:val="00ba692a"/>
    <w:pPr>
      <w:spacing w:before="0" w:after="120"/>
      <w:ind w:left="709" w:hanging="0"/>
      <w:jc w:val="both"/>
    </w:pPr>
    <w:rPr/>
  </w:style>
  <w:style w:type="paragraph" w:styleId="1erretrait" w:customStyle="1">
    <w:name w:val="1er retrait"/>
    <w:basedOn w:val="Normal"/>
    <w:qFormat/>
    <w:rsid w:val="00ba692a"/>
    <w:pPr>
      <w:tabs>
        <w:tab w:val="clear" w:pos="708"/>
        <w:tab w:val="left" w:pos="600" w:leader="none"/>
      </w:tabs>
      <w:spacing w:lineRule="exact" w:line="240" w:before="0" w:after="240"/>
      <w:ind w:left="601" w:hanging="601"/>
      <w:jc w:val="both"/>
    </w:pPr>
    <w:rPr>
      <w:rFonts w:ascii="Arial" w:hAnsi="Arial"/>
      <w:sz w:val="22"/>
      <w:szCs w:val="20"/>
    </w:rPr>
  </w:style>
  <w:style w:type="paragraph" w:styleId="2eretrait" w:customStyle="1">
    <w:name w:val="2e retrait"/>
    <w:basedOn w:val="Normal"/>
    <w:qFormat/>
    <w:rsid w:val="00ba692a"/>
    <w:pPr>
      <w:tabs>
        <w:tab w:val="clear" w:pos="708"/>
        <w:tab w:val="left" w:pos="960" w:leader="none"/>
      </w:tabs>
      <w:spacing w:lineRule="exact" w:line="240" w:before="0" w:after="240"/>
      <w:ind w:left="958" w:hanging="357"/>
      <w:jc w:val="both"/>
    </w:pPr>
    <w:rPr>
      <w:rFonts w:ascii="Arial" w:hAnsi="Arial"/>
      <w:sz w:val="22"/>
      <w:szCs w:val="20"/>
    </w:rPr>
  </w:style>
  <w:style w:type="paragraph" w:styleId="3eretrait" w:customStyle="1">
    <w:name w:val="3e retrait"/>
    <w:basedOn w:val="Normal"/>
    <w:qFormat/>
    <w:rsid w:val="00ba692a"/>
    <w:pPr>
      <w:tabs>
        <w:tab w:val="clear" w:pos="708"/>
        <w:tab w:val="left" w:pos="1320" w:leader="none"/>
      </w:tabs>
      <w:spacing w:lineRule="exact" w:line="240" w:before="0" w:after="240"/>
      <w:ind w:left="1321" w:hanging="357"/>
      <w:jc w:val="both"/>
    </w:pPr>
    <w:rPr>
      <w:rFonts w:ascii="Arial" w:hAnsi="Arial"/>
      <w:sz w:val="22"/>
      <w:szCs w:val="20"/>
    </w:rPr>
  </w:style>
  <w:style w:type="paragraph" w:styleId="Paragraphestandard" w:customStyle="1">
    <w:name w:val="paragraphe standard"/>
    <w:basedOn w:val="Normal"/>
    <w:qFormat/>
    <w:rsid w:val="00ba692a"/>
    <w:pPr>
      <w:spacing w:lineRule="exact" w:line="240" w:before="0" w:after="480"/>
      <w:jc w:val="both"/>
    </w:pPr>
    <w:rPr>
      <w:rFonts w:ascii="Arial" w:hAnsi="Arial"/>
      <w:sz w:val="22"/>
      <w:szCs w:val="20"/>
    </w:rPr>
  </w:style>
  <w:style w:type="paragraph" w:styleId="Dernieralina1ere" w:customStyle="1">
    <w:name w:val="dernier alinéa 1e re"/>
    <w:basedOn w:val="Normal"/>
    <w:qFormat/>
    <w:rsid w:val="00ba692a"/>
    <w:pPr>
      <w:tabs>
        <w:tab w:val="clear" w:pos="708"/>
        <w:tab w:val="left" w:pos="600" w:leader="none"/>
      </w:tabs>
      <w:spacing w:lineRule="exact" w:line="240" w:before="0" w:after="480"/>
      <w:ind w:left="600" w:hanging="600"/>
      <w:jc w:val="both"/>
    </w:pPr>
    <w:rPr>
      <w:rFonts w:ascii="Arial" w:hAnsi="Arial"/>
      <w:sz w:val="22"/>
      <w:szCs w:val="20"/>
    </w:rPr>
  </w:style>
  <w:style w:type="paragraph" w:styleId="TM42" w:customStyle="1">
    <w:name w:val="TM4.2"/>
    <w:basedOn w:val="Normal"/>
    <w:next w:val="Normal"/>
    <w:qFormat/>
    <w:rsid w:val="00ba692a"/>
    <w:pPr>
      <w:suppressAutoHyphens w:val="true"/>
      <w:overflowPunct w:val="true"/>
      <w:textAlignment w:val="baseline"/>
    </w:pPr>
    <w:rPr>
      <w:rFonts w:ascii="Tahoma" w:hAnsi="Tahoma"/>
      <w:b/>
      <w:szCs w:val="20"/>
    </w:rPr>
  </w:style>
  <w:style w:type="paragraph" w:styleId="Style6" w:customStyle="1">
    <w:name w:val="Style"/>
    <w:qFormat/>
    <w:rsid w:val="00ba692a"/>
    <w:pPr>
      <w:widowControl w:val="false"/>
      <w:suppressAutoHyphens w:val="true"/>
      <w:bidi w:val="0"/>
      <w:spacing w:lineRule="auto" w:line="240" w:before="0" w:after="0"/>
      <w:jc w:val="left"/>
    </w:pPr>
    <w:rPr>
      <w:rFonts w:ascii="Arial" w:hAnsi="Arial" w:eastAsia="Times New Roman" w:cs="Arial"/>
      <w:color w:val="auto"/>
      <w:kern w:val="0"/>
      <w:sz w:val="24"/>
      <w:szCs w:val="24"/>
      <w:lang w:val="fr-FR" w:eastAsia="fr-FR" w:bidi="ar-SA"/>
    </w:rPr>
  </w:style>
  <w:style w:type="paragraph" w:styleId="Xl115" w:customStyle="1">
    <w:name w:val="xl115"/>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rFonts w:ascii="Arial" w:hAnsi="Arial" w:cs="Arial"/>
    </w:rPr>
  </w:style>
  <w:style w:type="paragraph" w:styleId="Xl116" w:customStyle="1">
    <w:name w:val="xl116"/>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color w:val="FF0000"/>
    </w:rPr>
  </w:style>
  <w:style w:type="paragraph" w:styleId="Xl117" w:customStyle="1">
    <w:name w:val="xl117"/>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118" w:customStyle="1">
    <w:name w:val="xl118"/>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styleId="Xl119" w:customStyle="1">
    <w:name w:val="xl119"/>
    <w:basedOn w:val="Normal"/>
    <w:qFormat/>
    <w:rsid w:val="00ba692a"/>
    <w:pPr>
      <w:pBdr>
        <w:top w:val="single" w:sz="4" w:space="0" w:color="000000"/>
        <w:left w:val="single" w:sz="4" w:space="0" w:color="000000"/>
        <w:bottom w:val="single" w:sz="4" w:space="0" w:color="000000"/>
      </w:pBdr>
      <w:spacing w:beforeAutospacing="1" w:afterAutospacing="1"/>
      <w:jc w:val="center"/>
    </w:pPr>
    <w:rPr/>
  </w:style>
  <w:style w:type="paragraph" w:styleId="Xl120" w:customStyle="1">
    <w:name w:val="xl120"/>
    <w:basedOn w:val="Normal"/>
    <w:qFormat/>
    <w:rsid w:val="00ba692a"/>
    <w:pPr>
      <w:pBdr>
        <w:top w:val="single" w:sz="4" w:space="0" w:color="000000"/>
        <w:bottom w:val="single" w:sz="4" w:space="0" w:color="000000"/>
      </w:pBdr>
      <w:spacing w:beforeAutospacing="1" w:afterAutospacing="1"/>
      <w:jc w:val="center"/>
    </w:pPr>
    <w:rPr/>
  </w:style>
  <w:style w:type="paragraph" w:styleId="Xl121" w:customStyle="1">
    <w:name w:val="xl121"/>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rPr>
  </w:style>
  <w:style w:type="paragraph" w:styleId="Xl122" w:customStyle="1">
    <w:name w:val="xl122"/>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rPr>
  </w:style>
  <w:style w:type="paragraph" w:styleId="Xl123" w:customStyle="1">
    <w:name w:val="xl123"/>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24" w:customStyle="1">
    <w:name w:val="xl124"/>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25" w:customStyle="1">
    <w:name w:val="xl125"/>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26" w:customStyle="1">
    <w:name w:val="xl126"/>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27" w:customStyle="1">
    <w:name w:val="xl127"/>
    <w:basedOn w:val="Normal"/>
    <w:qFormat/>
    <w:rsid w:val="00ba692a"/>
    <w:pPr>
      <w:pBdr>
        <w:top w:val="single" w:sz="4" w:space="0" w:color="000000"/>
        <w:left w:val="single" w:sz="4" w:space="0" w:color="000000"/>
        <w:bottom w:val="single" w:sz="4" w:space="0" w:color="000000"/>
      </w:pBdr>
      <w:shd w:val="clear" w:color="000000" w:fill="C0C0C0"/>
      <w:spacing w:beforeAutospacing="1" w:afterAutospacing="1"/>
      <w:jc w:val="center"/>
      <w:textAlignment w:val="center"/>
    </w:pPr>
    <w:rPr>
      <w:rFonts w:ascii="Arial" w:hAnsi="Arial" w:cs="Arial"/>
      <w:b/>
      <w:bCs/>
    </w:rPr>
  </w:style>
  <w:style w:type="paragraph" w:styleId="Xl128" w:customStyle="1">
    <w:name w:val="xl128"/>
    <w:basedOn w:val="Normal"/>
    <w:qFormat/>
    <w:rsid w:val="00ba692a"/>
    <w:pPr>
      <w:pBdr>
        <w:top w:val="single" w:sz="4" w:space="0" w:color="000000"/>
        <w:bottom w:val="single" w:sz="4" w:space="0" w:color="000000"/>
      </w:pBdr>
      <w:shd w:val="clear" w:color="000000" w:fill="C0C0C0"/>
      <w:spacing w:beforeAutospacing="1" w:afterAutospacing="1"/>
      <w:jc w:val="center"/>
      <w:textAlignment w:val="center"/>
    </w:pPr>
    <w:rPr>
      <w:rFonts w:ascii="Arial" w:hAnsi="Arial" w:cs="Arial"/>
      <w:b/>
      <w:bCs/>
    </w:rPr>
  </w:style>
  <w:style w:type="paragraph" w:styleId="Xl129" w:customStyle="1">
    <w:name w:val="xl129"/>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b/>
      <w:bCs/>
    </w:rPr>
  </w:style>
  <w:style w:type="paragraph" w:styleId="Xl130" w:customStyle="1">
    <w:name w:val="xl130"/>
    <w:basedOn w:val="Normal"/>
    <w:qFormat/>
    <w:rsid w:val="00ba692a"/>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textAlignment w:val="center"/>
    </w:pPr>
    <w:rPr>
      <w:rFonts w:ascii="Arial" w:hAnsi="Arial" w:cs="Arial"/>
      <w:b/>
      <w:bCs/>
    </w:rPr>
  </w:style>
  <w:style w:type="paragraph" w:styleId="Xl131" w:customStyle="1">
    <w:name w:val="xl131"/>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rPr>
  </w:style>
  <w:style w:type="paragraph" w:styleId="Xl132" w:customStyle="1">
    <w:name w:val="xl132"/>
    <w:basedOn w:val="Normal"/>
    <w:qFormat/>
    <w:rsid w:val="00ba692a"/>
    <w:pPr>
      <w:pBdr>
        <w:top w:val="single" w:sz="4" w:space="0" w:color="000000"/>
        <w:left w:val="single" w:sz="4" w:space="0" w:color="000000"/>
        <w:bottom w:val="single" w:sz="4" w:space="0" w:color="000000"/>
        <w:right w:val="single" w:sz="4" w:space="0" w:color="000000"/>
      </w:pBdr>
      <w:shd w:val="clear" w:color="000000" w:fill="BFBFBF"/>
      <w:spacing w:beforeAutospacing="1" w:afterAutospacing="1"/>
      <w:textAlignment w:val="center"/>
    </w:pPr>
    <w:rPr>
      <w:rFonts w:ascii="Arial" w:hAnsi="Arial" w:cs="Arial"/>
      <w:b/>
      <w:bCs/>
    </w:rPr>
  </w:style>
  <w:style w:type="paragraph" w:styleId="Xl133" w:customStyle="1">
    <w:name w:val="xl133"/>
    <w:basedOn w:val="Normal"/>
    <w:qFormat/>
    <w:rsid w:val="00ba692a"/>
    <w:pPr>
      <w:pBdr>
        <w:top w:val="single" w:sz="4" w:space="0" w:color="000000"/>
        <w:left w:val="single" w:sz="4" w:space="0" w:color="000000"/>
        <w:bottom w:val="single" w:sz="4" w:space="0" w:color="000000"/>
      </w:pBdr>
      <w:spacing w:beforeAutospacing="1" w:afterAutospacing="1"/>
      <w:jc w:val="center"/>
    </w:pPr>
    <w:rPr>
      <w:rFonts w:ascii="Arial" w:hAnsi="Arial" w:cs="Arial"/>
    </w:rPr>
  </w:style>
  <w:style w:type="paragraph" w:styleId="Xl134" w:customStyle="1">
    <w:name w:val="xl134"/>
    <w:basedOn w:val="Normal"/>
    <w:qFormat/>
    <w:rsid w:val="00ba692a"/>
    <w:pPr>
      <w:pBdr>
        <w:top w:val="single" w:sz="4" w:space="0" w:color="000000"/>
        <w:bottom w:val="single" w:sz="4" w:space="0" w:color="000000"/>
      </w:pBdr>
      <w:spacing w:beforeAutospacing="1" w:afterAutospacing="1"/>
      <w:jc w:val="center"/>
    </w:pPr>
    <w:rPr>
      <w:rFonts w:ascii="Arial" w:hAnsi="Arial" w:cs="Arial"/>
    </w:rPr>
  </w:style>
  <w:style w:type="paragraph" w:styleId="Xl135" w:customStyle="1">
    <w:name w:val="xl135"/>
    <w:basedOn w:val="Normal"/>
    <w:qFormat/>
    <w:rsid w:val="00ba692a"/>
    <w:pPr>
      <w:pBdr>
        <w:top w:val="single" w:sz="4" w:space="0" w:color="000000"/>
        <w:left w:val="single" w:sz="4" w:space="0" w:color="000000"/>
        <w:bottom w:val="single" w:sz="4" w:space="0" w:color="000000"/>
      </w:pBdr>
      <w:spacing w:beforeAutospacing="1" w:afterAutospacing="1"/>
      <w:jc w:val="center"/>
    </w:pPr>
    <w:rPr>
      <w:rFonts w:ascii="Arial" w:hAnsi="Arial" w:cs="Arial"/>
      <w:b/>
      <w:bCs/>
    </w:rPr>
  </w:style>
  <w:style w:type="paragraph" w:styleId="Xl136" w:customStyle="1">
    <w:name w:val="xl136"/>
    <w:basedOn w:val="Normal"/>
    <w:qFormat/>
    <w:rsid w:val="00ba692a"/>
    <w:pPr>
      <w:pBdr>
        <w:top w:val="single" w:sz="4" w:space="0" w:color="000000"/>
        <w:bottom w:val="single" w:sz="4" w:space="0" w:color="000000"/>
      </w:pBdr>
      <w:spacing w:beforeAutospacing="1" w:afterAutospacing="1"/>
      <w:jc w:val="center"/>
    </w:pPr>
    <w:rPr>
      <w:rFonts w:ascii="Arial" w:hAnsi="Arial" w:cs="Arial"/>
      <w:b/>
      <w:bCs/>
    </w:rPr>
  </w:style>
  <w:style w:type="paragraph" w:styleId="Xl137" w:customStyle="1">
    <w:name w:val="xl137"/>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38" w:customStyle="1">
    <w:name w:val="xl138"/>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b/>
      <w:bCs/>
    </w:rPr>
  </w:style>
  <w:style w:type="paragraph" w:styleId="Xl139" w:customStyle="1">
    <w:name w:val="xl139"/>
    <w:basedOn w:val="Normal"/>
    <w:qFormat/>
    <w:rsid w:val="00ba692a"/>
    <w:pPr>
      <w:pBdr>
        <w:top w:val="single" w:sz="4" w:space="0" w:color="000000"/>
        <w:left w:val="single" w:sz="4" w:space="0" w:color="000000"/>
        <w:bottom w:val="single" w:sz="4" w:space="0" w:color="000000"/>
        <w:right w:val="single" w:sz="4" w:space="0" w:color="000000"/>
      </w:pBdr>
      <w:shd w:val="clear" w:color="000000" w:fill="C0C0C0"/>
      <w:spacing w:beforeAutospacing="1" w:afterAutospacing="1"/>
      <w:jc w:val="both"/>
      <w:textAlignment w:val="center"/>
    </w:pPr>
    <w:rPr>
      <w:rFonts w:ascii="Arial" w:hAnsi="Arial" w:cs="Arial"/>
      <w:b/>
      <w:bCs/>
    </w:rPr>
  </w:style>
  <w:style w:type="paragraph" w:styleId="Xl140" w:customStyle="1">
    <w:name w:val="xl140"/>
    <w:basedOn w:val="Normal"/>
    <w:qFormat/>
    <w:rsid w:val="00ba692a"/>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rPr>
  </w:style>
  <w:style w:type="paragraph" w:styleId="Xl141" w:customStyle="1">
    <w:name w:val="xl141"/>
    <w:basedOn w:val="Normal"/>
    <w:qFormat/>
    <w:rsid w:val="00ba692a"/>
    <w:pPr>
      <w:pBdr>
        <w:top w:val="single" w:sz="4" w:space="0" w:color="000000"/>
        <w:bottom w:val="single" w:sz="4" w:space="0" w:color="000000"/>
      </w:pBdr>
      <w:spacing w:beforeAutospacing="1" w:afterAutospacing="1"/>
      <w:jc w:val="center"/>
      <w:textAlignment w:val="center"/>
    </w:pPr>
    <w:rPr>
      <w:rFonts w:ascii="Arial" w:hAnsi="Arial" w:cs="Arial"/>
    </w:rPr>
  </w:style>
  <w:style w:type="paragraph" w:styleId="Xl142" w:customStyle="1">
    <w:name w:val="xl142"/>
    <w:basedOn w:val="Normal"/>
    <w:qFormat/>
    <w:rsid w:val="00ba692a"/>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b/>
      <w:bCs/>
    </w:rPr>
  </w:style>
  <w:style w:type="paragraph" w:styleId="Xl143" w:customStyle="1">
    <w:name w:val="xl143"/>
    <w:basedOn w:val="Normal"/>
    <w:qFormat/>
    <w:rsid w:val="00ba692a"/>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center"/>
      <w:textAlignment w:val="center"/>
    </w:pPr>
    <w:rPr>
      <w:rFonts w:ascii="Arial" w:hAnsi="Arial" w:cs="Arial"/>
    </w:rPr>
  </w:style>
  <w:style w:type="paragraph" w:styleId="Xl144" w:customStyle="1">
    <w:name w:val="xl144"/>
    <w:basedOn w:val="Normal"/>
    <w:qFormat/>
    <w:rsid w:val="00ba692a"/>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jc w:val="both"/>
      <w:textAlignment w:val="center"/>
    </w:pPr>
    <w:rPr>
      <w:rFonts w:ascii="Arial" w:hAnsi="Arial" w:cs="Arial"/>
    </w:rPr>
  </w:style>
  <w:style w:type="paragraph" w:styleId="Xl145" w:customStyle="1">
    <w:name w:val="xl145"/>
    <w:basedOn w:val="Normal"/>
    <w:qFormat/>
    <w:rsid w:val="00ba692a"/>
    <w:pPr>
      <w:pBdr>
        <w:top w:val="single" w:sz="4" w:space="0" w:color="000000"/>
        <w:left w:val="single" w:sz="4" w:space="0" w:color="000000"/>
        <w:bottom w:val="single" w:sz="4" w:space="0" w:color="000000"/>
      </w:pBdr>
      <w:spacing w:beforeAutospacing="1" w:afterAutospacing="1"/>
      <w:textAlignment w:val="center"/>
    </w:pPr>
    <w:rPr>
      <w:rFonts w:ascii="Arial" w:hAnsi="Arial" w:cs="Arial"/>
      <w:b/>
      <w:bCs/>
    </w:rPr>
  </w:style>
  <w:style w:type="paragraph" w:styleId="Xl146" w:customStyle="1">
    <w:name w:val="xl146"/>
    <w:basedOn w:val="Normal"/>
    <w:qFormat/>
    <w:rsid w:val="00ba692a"/>
    <w:pPr>
      <w:pBdr>
        <w:top w:val="single" w:sz="4" w:space="0" w:color="000000"/>
        <w:bottom w:val="single" w:sz="4" w:space="0" w:color="000000"/>
      </w:pBdr>
      <w:spacing w:beforeAutospacing="1" w:afterAutospacing="1"/>
      <w:textAlignment w:val="center"/>
    </w:pPr>
    <w:rPr>
      <w:rFonts w:ascii="Arial" w:hAnsi="Arial" w:cs="Arial"/>
      <w:b/>
      <w:bCs/>
    </w:rPr>
  </w:style>
  <w:style w:type="paragraph" w:styleId="Tit11" w:customStyle="1">
    <w:name w:val="tit1"/>
    <w:basedOn w:val="Normal"/>
    <w:qFormat/>
    <w:rsid w:val="00ba692a"/>
    <w:pPr>
      <w:spacing w:before="120" w:after="120"/>
      <w:jc w:val="both"/>
    </w:pPr>
    <w:rPr>
      <w:b/>
      <w:szCs w:val="20"/>
    </w:rPr>
  </w:style>
  <w:style w:type="paragraph" w:styleId="CORPSAAO" w:customStyle="1">
    <w:name w:val="CORPS AAO"/>
    <w:basedOn w:val="Normal"/>
    <w:link w:val="CORPSAAOCar"/>
    <w:qFormat/>
    <w:rsid w:val="00ba692a"/>
    <w:pPr>
      <w:spacing w:before="0" w:after="120"/>
      <w:ind w:firstLine="601"/>
      <w:jc w:val="both"/>
    </w:pPr>
    <w:rPr>
      <w:rFonts w:ascii="Gill Sans MT" w:hAnsi="Gill Sans MT"/>
      <w:szCs w:val="20"/>
    </w:rPr>
  </w:style>
  <w:style w:type="paragraph" w:styleId="TIRETS" w:customStyle="1">
    <w:name w:val="TIRETS"/>
    <w:basedOn w:val="Normal"/>
    <w:qFormat/>
    <w:rsid w:val="00ba692a"/>
    <w:pPr>
      <w:tabs>
        <w:tab w:val="clear" w:pos="708"/>
        <w:tab w:val="left" w:pos="2057" w:leader="none"/>
        <w:tab w:val="left" w:pos="2403" w:leader="none"/>
      </w:tabs>
      <w:spacing w:before="0" w:after="120"/>
      <w:ind w:left="2058" w:hanging="748"/>
      <w:jc w:val="both"/>
    </w:pPr>
    <w:rPr>
      <w:rFonts w:ascii="Arial" w:hAnsi="Arial" w:cs="Arial"/>
      <w:szCs w:val="20"/>
    </w:rPr>
  </w:style>
  <w:style w:type="paragraph" w:styleId="CORPSCCAP" w:customStyle="1">
    <w:name w:val="CORPS CCAP"/>
    <w:basedOn w:val="Normal"/>
    <w:qFormat/>
    <w:rsid w:val="00ba692a"/>
    <w:pPr>
      <w:spacing w:before="0" w:after="240"/>
      <w:ind w:left="680" w:firstLine="709"/>
      <w:jc w:val="both"/>
    </w:pPr>
    <w:rPr>
      <w:rFonts w:ascii="Gill Sans MT" w:hAnsi="Gill Sans MT" w:cs="Tahoma"/>
      <w:szCs w:val="26"/>
    </w:rPr>
  </w:style>
  <w:style w:type="paragraph" w:styleId="TitreTR1" w:customStyle="1">
    <w:name w:val="Titre TR1"/>
    <w:basedOn w:val="Normal"/>
    <w:next w:val="Normal"/>
    <w:qFormat/>
    <w:rsid w:val="00ba692a"/>
    <w:pPr>
      <w:suppressAutoHyphens w:val="true"/>
      <w:spacing w:before="120" w:after="0"/>
    </w:pPr>
    <w:rPr>
      <w:rFonts w:ascii="Arial" w:hAnsi="Arial" w:cs="Arial"/>
      <w:b/>
      <w:bCs/>
      <w:lang w:eastAsia="ar-SA"/>
    </w:rPr>
  </w:style>
  <w:style w:type="paragraph" w:styleId="Formuledepolitesse1" w:customStyle="1">
    <w:name w:val="Formule de politesse1"/>
    <w:basedOn w:val="Normal"/>
    <w:next w:val="Normal"/>
    <w:qFormat/>
    <w:rsid w:val="00ba692a"/>
    <w:pPr>
      <w:suppressAutoHyphens w:val="true"/>
      <w:spacing w:lineRule="atLeast" w:line="220"/>
    </w:pPr>
    <w:rPr>
      <w:rFonts w:ascii="Garamond" w:hAnsi="Garamond" w:cs="Calibri"/>
      <w:sz w:val="20"/>
      <w:szCs w:val="20"/>
      <w:lang w:eastAsia="ar-SA"/>
    </w:rPr>
  </w:style>
  <w:style w:type="paragraph" w:styleId="Notedefin">
    <w:name w:val="Endnote Text"/>
    <w:basedOn w:val="Normal"/>
    <w:link w:val="NotedefinCar"/>
    <w:semiHidden/>
    <w:unhideWhenUsed/>
    <w:rsid w:val="00ba692a"/>
    <w:pPr/>
    <w:rPr>
      <w:rFonts w:ascii="Courier" w:hAnsi="Courier" w:eastAsia="Calibri" w:cs="" w:cstheme="minorBidi" w:eastAsiaTheme="minorHAnsi"/>
      <w:szCs w:val="22"/>
      <w:lang w:val="en-US" w:eastAsia="en-US"/>
    </w:rPr>
  </w:style>
  <w:style w:type="paragraph" w:styleId="PS3" w:customStyle="1">
    <w:name w:val="PS3"/>
    <w:basedOn w:val="Normal"/>
    <w:qFormat/>
    <w:rsid w:val="00ba692a"/>
    <w:pPr>
      <w:keepNext w:val="true"/>
      <w:keepLines/>
      <w:spacing w:before="0" w:after="60"/>
      <w:ind w:left="1985" w:hanging="0"/>
      <w:jc w:val="both"/>
    </w:pPr>
    <w:rPr>
      <w:rFonts w:ascii="Arial" w:hAnsi="Arial" w:cs="Arial"/>
      <w:sz w:val="20"/>
      <w:szCs w:val="20"/>
    </w:rPr>
  </w:style>
  <w:style w:type="paragraph" w:styleId="Msonormal" w:customStyle="1">
    <w:name w:val="msonormal"/>
    <w:basedOn w:val="Normal"/>
    <w:qFormat/>
    <w:rsid w:val="00ba692a"/>
    <w:pPr>
      <w:spacing w:beforeAutospacing="1" w:afterAutospacing="1"/>
    </w:pPr>
    <w:rPr/>
  </w:style>
  <w:style w:type="paragraph" w:styleId="Titre11" w:customStyle="1">
    <w:name w:val="Titre #1"/>
    <w:basedOn w:val="Normal"/>
    <w:link w:val="Titre1Exact"/>
    <w:qFormat/>
    <w:rsid w:val="00ba692a"/>
    <w:pPr>
      <w:widowControl w:val="false"/>
      <w:shd w:val="clear" w:color="auto" w:fill="FFFFFF"/>
      <w:spacing w:lineRule="atLeast" w:line="0"/>
      <w:outlineLvl w:val="0"/>
    </w:pPr>
    <w:rPr>
      <w:rFonts w:ascii="Arial" w:hAnsi="Arial" w:eastAsia="Arial" w:cs="Arial"/>
      <w:b/>
      <w:bCs/>
      <w:sz w:val="30"/>
      <w:szCs w:val="30"/>
      <w:lang w:eastAsia="en-US"/>
    </w:rPr>
  </w:style>
  <w:style w:type="paragraph" w:styleId="Titre22" w:customStyle="1">
    <w:name w:val="Titre #2"/>
    <w:basedOn w:val="Normal"/>
    <w:link w:val="Titre21"/>
    <w:qFormat/>
    <w:rsid w:val="00ba692a"/>
    <w:pPr>
      <w:widowControl w:val="false"/>
      <w:shd w:val="clear" w:color="auto" w:fill="FFFFFF"/>
      <w:spacing w:lineRule="atLeast" w:line="0" w:before="0" w:after="60"/>
      <w:jc w:val="both"/>
      <w:outlineLvl w:val="1"/>
    </w:pPr>
    <w:rPr>
      <w:rFonts w:ascii="Arial" w:hAnsi="Arial" w:eastAsia="Arial" w:cs="Arial"/>
      <w:b/>
      <w:bCs/>
      <w:sz w:val="28"/>
      <w:szCs w:val="28"/>
      <w:lang w:eastAsia="en-US"/>
    </w:rPr>
  </w:style>
  <w:style w:type="paragraph" w:styleId="Corpsdutexte41" w:customStyle="1">
    <w:name w:val="Corps du texte (4)"/>
    <w:basedOn w:val="Normal"/>
    <w:link w:val="Corpsdutexte4"/>
    <w:qFormat/>
    <w:rsid w:val="00ba692a"/>
    <w:pPr>
      <w:widowControl w:val="false"/>
      <w:shd w:val="clear" w:color="auto" w:fill="FFFFFF"/>
      <w:spacing w:lineRule="atLeast" w:line="0" w:before="0" w:after="360"/>
      <w:jc w:val="both"/>
    </w:pPr>
    <w:rPr>
      <w:rFonts w:ascii="Arial" w:hAnsi="Arial" w:eastAsia="Arial" w:cs="Arial"/>
      <w:sz w:val="20"/>
      <w:szCs w:val="20"/>
      <w:lang w:eastAsia="en-US"/>
    </w:rPr>
  </w:style>
  <w:style w:type="paragraph" w:styleId="Corpsdutexte51" w:customStyle="1">
    <w:name w:val="Corps du texte (5)"/>
    <w:basedOn w:val="Normal"/>
    <w:link w:val="Corpsdutexte5"/>
    <w:qFormat/>
    <w:rsid w:val="00ba692a"/>
    <w:pPr>
      <w:widowControl w:val="false"/>
      <w:shd w:val="clear" w:color="auto" w:fill="FFFFFF"/>
      <w:spacing w:lineRule="atLeast" w:line="0" w:before="0" w:after="360"/>
    </w:pPr>
    <w:rPr>
      <w:rFonts w:ascii="Gulim" w:hAnsi="Gulim" w:eastAsia="Gulim" w:cs="Gulim"/>
      <w:spacing w:val="-10"/>
      <w:sz w:val="11"/>
      <w:szCs w:val="11"/>
      <w:lang w:eastAsia="en-US"/>
    </w:rPr>
  </w:style>
  <w:style w:type="paragraph" w:styleId="Corpsdutexte6" w:customStyle="1">
    <w:name w:val="Corps du texte (6)"/>
    <w:basedOn w:val="Normal"/>
    <w:link w:val="Corpsdutexte6Exact"/>
    <w:qFormat/>
    <w:rsid w:val="00ba692a"/>
    <w:pPr>
      <w:widowControl w:val="false"/>
      <w:shd w:val="clear" w:color="auto" w:fill="FFFFFF"/>
      <w:spacing w:lineRule="atLeast" w:line="0"/>
    </w:pPr>
    <w:rPr>
      <w:rFonts w:ascii="Arial" w:hAnsi="Arial" w:eastAsia="Arial" w:cs="Arial"/>
      <w:b/>
      <w:bCs/>
      <w:sz w:val="30"/>
      <w:szCs w:val="30"/>
      <w:lang w:eastAsia="en-US"/>
    </w:rPr>
  </w:style>
  <w:style w:type="paragraph" w:styleId="Tabledesmatires1" w:customStyle="1">
    <w:name w:val="Table des matières"/>
    <w:basedOn w:val="Normal"/>
    <w:link w:val="Tabledesmatires"/>
    <w:qFormat/>
    <w:rsid w:val="00ba692a"/>
    <w:pPr>
      <w:widowControl w:val="false"/>
      <w:shd w:val="clear" w:color="auto" w:fill="FFFFFF"/>
      <w:spacing w:lineRule="exact" w:line="252"/>
      <w:jc w:val="both"/>
    </w:pPr>
    <w:rPr>
      <w:rFonts w:ascii="Arial" w:hAnsi="Arial" w:eastAsia="Arial" w:cs="Arial"/>
      <w:sz w:val="22"/>
      <w:szCs w:val="22"/>
      <w:lang w:eastAsia="en-US"/>
    </w:rPr>
  </w:style>
  <w:style w:type="paragraph" w:styleId="Corpsdutexte71" w:customStyle="1">
    <w:name w:val="Corps du texte (7)"/>
    <w:basedOn w:val="Normal"/>
    <w:link w:val="Corpsdutexte7"/>
    <w:qFormat/>
    <w:rsid w:val="00ba692a"/>
    <w:pPr>
      <w:widowControl w:val="false"/>
      <w:shd w:val="clear" w:color="auto" w:fill="FFFFFF"/>
      <w:spacing w:lineRule="atLeast" w:line="0" w:before="0" w:after="180"/>
    </w:pPr>
    <w:rPr>
      <w:rFonts w:ascii="David" w:hAnsi="David" w:eastAsia="David" w:cs="David"/>
      <w:spacing w:val="-10"/>
      <w:sz w:val="11"/>
      <w:szCs w:val="11"/>
      <w:lang w:eastAsia="en-US"/>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Aucuneliste1" w:customStyle="1">
    <w:name w:val="Aucune liste1"/>
    <w:uiPriority w:val="99"/>
    <w:semiHidden/>
    <w:unhideWhenUsed/>
    <w:qFormat/>
    <w:rsid w:val="00eb1d75"/>
  </w:style>
  <w:style w:type="numbering" w:styleId="LFO19" w:customStyle="1">
    <w:name w:val="LFO19"/>
    <w:qFormat/>
    <w:rsid w:val="00eb1d75"/>
  </w:style>
  <w:style w:type="numbering" w:styleId="Aucuneliste11" w:customStyle="1">
    <w:name w:val="Aucune liste11"/>
    <w:uiPriority w:val="99"/>
    <w:semiHidden/>
    <w:unhideWhenUsed/>
    <w:qFormat/>
    <w:rsid w:val="004b3dcb"/>
  </w:style>
  <w:style w:type="numbering" w:styleId="Aucuneliste2" w:customStyle="1">
    <w:name w:val="Aucune liste2"/>
    <w:uiPriority w:val="99"/>
    <w:semiHidden/>
    <w:unhideWhenUsed/>
    <w:qFormat/>
    <w:rsid w:val="004b3dcb"/>
  </w:style>
  <w:style w:type="numbering" w:styleId="Aucuneliste3" w:customStyle="1">
    <w:name w:val="Aucune liste3"/>
    <w:uiPriority w:val="99"/>
    <w:semiHidden/>
    <w:unhideWhenUsed/>
    <w:qFormat/>
    <w:rsid w:val="00ba692a"/>
  </w:style>
  <w:style w:type="numbering" w:styleId="LFO16141" w:customStyle="1">
    <w:name w:val="LFO16141"/>
    <w:qFormat/>
    <w:rsid w:val="00c00f34"/>
  </w:style>
  <w:style w:type="numbering" w:styleId="LFO21123" w:customStyle="1">
    <w:name w:val="LFO21123"/>
    <w:qFormat/>
    <w:rsid w:val="00d12e05"/>
  </w:style>
  <w:style w:type="table" w:default="1" w:styleId="TableauNormal">
    <w:name w:val="Normal Table"/>
    <w:uiPriority w:val="99"/>
    <w:semiHidden/>
    <w:unhideWhenUsed/>
    <w:tblPr>
      <w:tblCellMar>
        <w:top w:w="0" w:type="dxa"/>
        <w:left w:w="108" w:type="dxa"/>
        <w:bottom w:w="0" w:type="dxa"/>
        <w:right w:w="108" w:type="dxa"/>
      </w:tblCellMar>
    </w:tblPr>
  </w:style>
  <w:style w:type="table" w:customStyle="1" w:styleId="Grilledutableau6">
    <w:name w:val="Grille du tableau6"/>
    <w:basedOn w:val="TableauNormal"/>
    <w:uiPriority w:val="39"/>
    <w:rsid w:val="005e5c7b"/>
    <w:pPr>
      <w:spacing w:after="0" w:line="240" w:lineRule="auto"/>
    </w:pPr>
    <w:rPr>
      <w:lang w:eastAsia="fr-F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Grilledutableau">
    <w:name w:val="Table Grid"/>
    <w:basedOn w:val="TableauNormal"/>
    <w:rsid w:val="005e5c7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1">
    <w:name w:val="Grille du tableau1"/>
    <w:basedOn w:val="TableauNormal"/>
    <w:uiPriority w:val="39"/>
    <w:rsid w:val="004b3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2">
    <w:name w:val="Grille du tableau2"/>
    <w:basedOn w:val="TableauNormal"/>
    <w:uiPriority w:val="39"/>
    <w:rsid w:val="004b3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3">
    <w:name w:val="Grille du tableau3"/>
    <w:basedOn w:val="TableauNormal"/>
    <w:uiPriority w:val="39"/>
    <w:rsid w:val="004b3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Grilledutableau4">
    <w:name w:val="Grille du tableau4"/>
    <w:basedOn w:val="TableauNormal"/>
    <w:uiPriority w:val="39"/>
    <w:rsid w:val="004b3dcb"/>
    <w:pPr>
      <w:spacing w:after="0" w:line="240" w:lineRule="auto"/>
    </w:pPr>
    <w:rPr>
      <w:lang w:eastAsia="fr-F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Grilledutableau5">
    <w:name w:val="Grille du tableau5"/>
    <w:basedOn w:val="TableauNormal"/>
    <w:uiPriority w:val="39"/>
    <w:rsid w:val="004b3dcb"/>
    <w:pPr>
      <w:spacing w:after="0" w:line="240" w:lineRule="auto"/>
    </w:pPr>
    <w:rPr>
      <w:lang w:eastAsia="fr-F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Grilledutableau7">
    <w:name w:val="Grille du tableau7"/>
    <w:basedOn w:val="TableauNormal"/>
    <w:uiPriority w:val="39"/>
    <w:rsid w:val="004b3dcb"/>
    <w:pPr>
      <w:spacing w:after="0" w:line="240" w:lineRule="auto"/>
    </w:pPr>
    <w:rPr>
      <w:lang w:eastAsia="fr-F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Grilledutableau8">
    <w:name w:val="Grille du tableau8"/>
    <w:basedOn w:val="TableauNormal"/>
    <w:uiPriority w:val="39"/>
    <w:rsid w:val="004b3d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2254</TotalTime>
  <Application>LibreOffice/7.3.7.2$Linux_X86_64 LibreOffice_project/30$Build-2</Application>
  <AppVersion>15.0000</AppVersion>
  <Pages>35</Pages>
  <Words>6967</Words>
  <Characters>39371</Characters>
  <CharactersWithSpaces>46095</CharactersWithSpaces>
  <Paragraphs>781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2022-07-19T11:35:00Z</dcterms:created>
  <dc:creator>EFOUA NKOTTO M G</dc:creator>
  <dc:description/>
  <dc:language>fr-BE</dc:language>
  <cp:lastModifiedBy/>
  <cp:lastPrinted>2024-06-19T15:30:37Z</cp:lastPrinted>
  <dcterms:modified xsi:type="dcterms:W3CDTF">2024-06-19T15:53:00Z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file>